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46AC53">
      <w:pPr>
        <w:pStyle w:val="2"/>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highlight w:val="none"/>
          <w:lang w:val="en-US" w:eastAsia="zh-CN"/>
        </w:rPr>
        <w:t>竞价采购公告</w:t>
      </w:r>
    </w:p>
    <w:p w14:paraId="0AED4463">
      <w:pPr>
        <w:widowControl/>
        <w:numPr>
          <w:ilvl w:val="0"/>
          <w:numId w:val="0"/>
        </w:num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山东时代工程咨询有限公司</w:t>
      </w:r>
      <w:r>
        <w:rPr>
          <w:rFonts w:hint="eastAsia" w:ascii="仿宋_GB2312" w:hAnsi="仿宋_GB2312" w:eastAsia="仿宋_GB2312" w:cs="仿宋_GB2312"/>
          <w:color w:val="auto"/>
          <w:sz w:val="24"/>
          <w:szCs w:val="24"/>
          <w:highlight w:val="none"/>
        </w:rPr>
        <w:t>受</w:t>
      </w:r>
      <w:r>
        <w:rPr>
          <w:rFonts w:hint="eastAsia" w:ascii="仿宋_GB2312" w:hAnsi="仿宋_GB2312" w:eastAsia="仿宋_GB2312" w:cs="仿宋_GB2312"/>
          <w:color w:val="auto"/>
          <w:sz w:val="24"/>
          <w:szCs w:val="24"/>
          <w:highlight w:val="none"/>
          <w:u w:val="single"/>
          <w:lang w:val="en-US" w:eastAsia="zh-CN"/>
        </w:rPr>
        <w:t>山信软件股份有限公司</w:t>
      </w:r>
      <w:r>
        <w:rPr>
          <w:rFonts w:hint="eastAsia" w:ascii="仿宋_GB2312" w:hAnsi="仿宋_GB2312" w:eastAsia="仿宋_GB2312" w:cs="仿宋_GB2312"/>
          <w:color w:val="auto"/>
          <w:sz w:val="24"/>
          <w:szCs w:val="24"/>
          <w:highlight w:val="none"/>
        </w:rPr>
        <w:t>委托，现对</w:t>
      </w:r>
      <w:r>
        <w:rPr>
          <w:rFonts w:hint="eastAsia" w:ascii="仿宋_GB2312" w:hAnsi="仿宋_GB2312" w:eastAsia="仿宋_GB2312" w:cs="仿宋_GB2312"/>
          <w:color w:val="auto"/>
          <w:sz w:val="24"/>
          <w:szCs w:val="24"/>
          <w:highlight w:val="none"/>
          <w:u w:val="single"/>
          <w:lang w:val="en-US" w:eastAsia="zh-CN"/>
        </w:rPr>
        <w:t>山信软件-硒鼓框架251114采购项目</w:t>
      </w:r>
      <w:r>
        <w:rPr>
          <w:rFonts w:hint="eastAsia" w:ascii="仿宋_GB2312" w:hAnsi="仿宋_GB2312" w:eastAsia="仿宋_GB2312" w:cs="仿宋_GB2312"/>
          <w:color w:val="auto"/>
          <w:sz w:val="24"/>
          <w:szCs w:val="24"/>
          <w:highlight w:val="none"/>
        </w:rPr>
        <w:t>进行</w:t>
      </w:r>
      <w:r>
        <w:rPr>
          <w:rFonts w:hint="eastAsia" w:ascii="仿宋_GB2312" w:hAnsi="仿宋_GB2312" w:eastAsia="仿宋_GB2312" w:cs="仿宋_GB2312"/>
          <w:color w:val="auto"/>
          <w:sz w:val="24"/>
          <w:szCs w:val="24"/>
          <w:highlight w:val="none"/>
          <w:lang w:val="en-US" w:eastAsia="zh-CN"/>
        </w:rPr>
        <w:t>竞价</w:t>
      </w:r>
      <w:r>
        <w:rPr>
          <w:rFonts w:hint="eastAsia" w:ascii="仿宋_GB2312" w:hAnsi="仿宋_GB2312" w:eastAsia="仿宋_GB2312" w:cs="仿宋_GB2312"/>
          <w:color w:val="auto"/>
          <w:sz w:val="24"/>
          <w:szCs w:val="24"/>
          <w:highlight w:val="none"/>
        </w:rPr>
        <w:t>，欢迎</w:t>
      </w:r>
      <w:r>
        <w:rPr>
          <w:rFonts w:hint="eastAsia" w:ascii="仿宋_GB2312" w:hAnsi="仿宋_GB2312" w:eastAsia="仿宋_GB2312" w:cs="仿宋_GB2312"/>
          <w:color w:val="auto"/>
          <w:sz w:val="24"/>
          <w:szCs w:val="24"/>
          <w:highlight w:val="none"/>
          <w:lang w:val="en-US" w:eastAsia="zh-CN"/>
        </w:rPr>
        <w:t>有意向的</w:t>
      </w:r>
      <w:r>
        <w:rPr>
          <w:rFonts w:hint="eastAsia" w:ascii="仿宋_GB2312" w:hAnsi="仿宋_GB2312" w:eastAsia="仿宋_GB2312" w:cs="仿宋_GB2312"/>
          <w:color w:val="auto"/>
          <w:sz w:val="24"/>
          <w:szCs w:val="24"/>
          <w:highlight w:val="none"/>
        </w:rPr>
        <w:t>供应商参加报价。</w:t>
      </w:r>
    </w:p>
    <w:p w14:paraId="18285098">
      <w:pPr>
        <w:widowControl/>
        <w:numPr>
          <w:ilvl w:val="0"/>
          <w:numId w:val="0"/>
        </w:numPr>
        <w:spacing w:line="360" w:lineRule="auto"/>
        <w:ind w:firstLine="482" w:firstLineChars="200"/>
        <w:rPr>
          <w:rFonts w:hint="eastAsia" w:ascii="仿宋_GB2312" w:hAnsi="仿宋_GB2312" w:eastAsia="仿宋_GB2312" w:cs="仿宋_GB2312"/>
          <w:b/>
          <w:bCs/>
          <w:color w:val="auto"/>
          <w:kern w:val="0"/>
          <w:sz w:val="24"/>
          <w:szCs w:val="24"/>
          <w:highlight w:val="none"/>
          <w:u w:val="single"/>
          <w:shd w:val="clear" w:color="auto" w:fill="FFFFFF"/>
          <w:lang w:val="en-US" w:eastAsia="zh-CN"/>
        </w:rPr>
      </w:pPr>
      <w:r>
        <w:rPr>
          <w:rFonts w:hint="eastAsia" w:ascii="仿宋_GB2312" w:hAnsi="仿宋_GB2312" w:eastAsia="仿宋_GB2312" w:cs="仿宋_GB2312"/>
          <w:b/>
          <w:bCs/>
          <w:color w:val="auto"/>
          <w:kern w:val="2"/>
          <w:sz w:val="24"/>
          <w:szCs w:val="24"/>
          <w:highlight w:val="none"/>
          <w:lang w:val="en-US" w:eastAsia="zh-CN" w:bidi="ar-SA"/>
        </w:rPr>
        <w:t>一、</w:t>
      </w:r>
      <w:r>
        <w:rPr>
          <w:rFonts w:hint="eastAsia" w:ascii="仿宋_GB2312" w:hAnsi="仿宋_GB2312" w:eastAsia="仿宋_GB2312" w:cs="仿宋_GB2312"/>
          <w:b/>
          <w:bCs/>
          <w:color w:val="auto"/>
          <w:sz w:val="24"/>
          <w:szCs w:val="24"/>
          <w:highlight w:val="none"/>
        </w:rPr>
        <w:t>采购项目名称：</w:t>
      </w:r>
      <w:r>
        <w:rPr>
          <w:rFonts w:hint="eastAsia" w:ascii="仿宋_GB2312" w:hAnsi="仿宋_GB2312" w:eastAsia="仿宋_GB2312" w:cs="仿宋_GB2312"/>
          <w:color w:val="auto"/>
          <w:sz w:val="24"/>
          <w:szCs w:val="24"/>
          <w:highlight w:val="none"/>
          <w:u w:val="single"/>
          <w:lang w:val="en-US" w:eastAsia="zh-CN"/>
        </w:rPr>
        <w:t>山信软件-硒鼓框架251114采购项目</w:t>
      </w:r>
    </w:p>
    <w:p w14:paraId="78BAF592">
      <w:pPr>
        <w:widowControl/>
        <w:spacing w:line="360" w:lineRule="auto"/>
        <w:ind w:firstLine="482" w:firstLineChars="200"/>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b/>
          <w:bCs/>
          <w:color w:val="auto"/>
          <w:sz w:val="24"/>
          <w:szCs w:val="24"/>
          <w:highlight w:val="none"/>
        </w:rPr>
        <w:t>二、采购项目编号：</w:t>
      </w:r>
      <w:r>
        <w:rPr>
          <w:rFonts w:hint="eastAsia" w:ascii="仿宋_GB2312" w:hAnsi="仿宋_GB2312" w:eastAsia="仿宋_GB2312" w:cs="仿宋_GB2312"/>
          <w:color w:val="auto"/>
          <w:sz w:val="24"/>
          <w:szCs w:val="24"/>
          <w:highlight w:val="none"/>
          <w:u w:val="single"/>
          <w:lang w:val="en-US" w:eastAsia="zh-CN"/>
        </w:rPr>
        <w:t>19185225111396</w:t>
      </w:r>
    </w:p>
    <w:p w14:paraId="29C453DC">
      <w:pPr>
        <w:pStyle w:val="38"/>
        <w:spacing w:beforeAutospacing="0" w:afterAutospacing="0" w:line="500" w:lineRule="exact"/>
        <w:ind w:firstLine="482" w:firstLineChars="200"/>
        <w:jc w:val="both"/>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三、</w:t>
      </w:r>
      <w:r>
        <w:rPr>
          <w:rFonts w:hint="eastAsia" w:ascii="仿宋_GB2312" w:hAnsi="仿宋_GB2312" w:eastAsia="仿宋_GB2312" w:cs="仿宋_GB2312"/>
          <w:b/>
          <w:bCs/>
          <w:color w:val="auto"/>
          <w:kern w:val="0"/>
          <w:sz w:val="24"/>
          <w:szCs w:val="24"/>
          <w:highlight w:val="none"/>
        </w:rPr>
        <w:t>采购</w:t>
      </w:r>
      <w:r>
        <w:rPr>
          <w:rFonts w:hint="eastAsia" w:ascii="仿宋_GB2312" w:hAnsi="仿宋_GB2312" w:eastAsia="仿宋_GB2312" w:cs="仿宋_GB2312"/>
          <w:b/>
          <w:bCs/>
          <w:color w:val="auto"/>
          <w:kern w:val="0"/>
          <w:sz w:val="24"/>
          <w:szCs w:val="24"/>
          <w:highlight w:val="none"/>
          <w:lang w:val="en-US" w:eastAsia="zh-CN"/>
        </w:rPr>
        <w:t>内容：</w:t>
      </w:r>
    </w:p>
    <w:tbl>
      <w:tblPr>
        <w:tblStyle w:val="41"/>
        <w:tblW w:w="10053" w:type="dxa"/>
        <w:tblInd w:w="-2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9"/>
        <w:gridCol w:w="1185"/>
        <w:gridCol w:w="3797"/>
        <w:gridCol w:w="1017"/>
        <w:gridCol w:w="1301"/>
        <w:gridCol w:w="1894"/>
      </w:tblGrid>
      <w:tr w14:paraId="7B978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FC92D">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7204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物料名称</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FF09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规格型号</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5FDE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86E5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年预计采购量（个）</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B5F5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125BC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CD4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673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色带架</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36E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JMR118</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B26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6001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160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w:t>
            </w:r>
          </w:p>
        </w:tc>
      </w:tr>
      <w:tr w14:paraId="331AC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32A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060A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827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CF230XL</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939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466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3FD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17440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E24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79D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1E4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CC388A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581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2FD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E28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51147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B79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548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40C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CE278A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6D4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65D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882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3B817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4FA4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330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E08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Q2612X</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D0E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9B1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D7B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0357C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1D3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C79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978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W1333S</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D04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00C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624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70DD7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D35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246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1F5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204A套装</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6E9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AC1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F40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027BF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0E2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AD83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246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305A CE410A四色套装</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154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FEB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9D0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w:t>
            </w:r>
          </w:p>
        </w:tc>
      </w:tr>
      <w:tr w14:paraId="0D611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340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6C4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47E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CF232A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852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526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010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32547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260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133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90F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Q5949A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085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437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484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30F1C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ABB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FEB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630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W2220X/222X 四色套装</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D26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EF1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CBC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3A103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2E3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639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DA2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CF277A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0DC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E7E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79B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6456F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F84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7FD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257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F21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87C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B16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1A53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0F2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B54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5A2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64A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042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A8D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7A3E1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B7C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947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CA1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821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172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B6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D1EB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3FD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39A5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墨盒粉盒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330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CLT-Y404S粉盒黑色带芯片（使用在三星SL-C433W打印机）</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D07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8F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8F2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89EF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6D2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5CD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闪充粉盒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55E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W1108AD</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89D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51E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AE5C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03DDE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51C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C56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7740打印一体机四色墨盒套装</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610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HP953XL</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0AF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079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A8B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57E32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327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3EA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黑色墨粉</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DDC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C2503C型，841946</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D32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163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2A7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C0E7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711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9C2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黄色墨粉</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AB9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C2503LC型，841950</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457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197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105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62FC3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AFF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F633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红色墨粉</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593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C2503LC型，841951</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763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75E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1D7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8559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133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A9D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蓝色墨粉</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EB2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C2503LC型，841952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EC8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C92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346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420A9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4D4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6563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083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Q7551A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432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D446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400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0340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E35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AE9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D8F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CE278A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145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3C8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425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74CEF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689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1B9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FED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CE410A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336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3B3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AAD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E47D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D3D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B22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6CC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305A-CE411A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8C5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03E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53C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34069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6A0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670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6B9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305A-CE412A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C0C2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B44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DF01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50C41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DCE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05B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2D7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305A-CE413A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AEA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69D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8ED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24CB9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EDD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A711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E76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CF280A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534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048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58C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F2BC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2AE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503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415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Cartridge 319</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48F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553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ABE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6240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6E5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11A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4E9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CZ192A 黑色,HP LaserJet Pro M701</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9A4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DF8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F8E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6C7A1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CE0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52F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ABD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适用于MFC-7880DN激光打印机</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E85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032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B01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3A4D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8A93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796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A4C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CF230A,配打印机 HP 227FDW</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EB2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70B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113</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157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3CD5B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D22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481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C72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CF232A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EC6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3E5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5FC85">
            <w:pPr>
              <w:jc w:val="center"/>
              <w:rPr>
                <w:rFonts w:hint="eastAsia" w:ascii="仿宋" w:hAnsi="仿宋" w:eastAsia="仿宋" w:cs="仿宋"/>
                <w:i w:val="0"/>
                <w:iCs w:val="0"/>
                <w:color w:val="000000"/>
                <w:sz w:val="24"/>
                <w:szCs w:val="24"/>
                <w:u w:val="none"/>
              </w:rPr>
            </w:pPr>
          </w:p>
        </w:tc>
      </w:tr>
      <w:tr w14:paraId="529DC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DC4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84B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1B5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CF277A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15C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23E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67E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国产非原装（带芯片）/原装</w:t>
            </w:r>
          </w:p>
        </w:tc>
      </w:tr>
      <w:tr w14:paraId="1D205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135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A60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1F9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CF256A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3BA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A1E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CD8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1D1B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B9C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7CB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F11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Laser110A（W1110A）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542F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BDD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9F6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28DA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757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A98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28B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1370A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F47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A3E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2DD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58EE4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9A1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E77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BA8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w1333s</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85C7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C6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FE9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F09B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DFA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74C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EA2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W1109A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5D3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160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63D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32DA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96C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35C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42C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CF257A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AD7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604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A65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740A9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93E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146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598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W1003AC</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2FD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E68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E78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F899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E71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FE4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369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HP CE740A黑色</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E36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9A7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23D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48F73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179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0CD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7D6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 CE740A黑、蓝、粉、黄</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104D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301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687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59B8E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5B1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74F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BE1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DN2520配兄弟打印机</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F1F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742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522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57B96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C9C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F68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062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TR2520兄弟打印机</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151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1B4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D095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47C81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07A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5C3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73B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青色CE741A，配打印机HP cp5225dn</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39C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B8D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6A0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03FAB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58F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F10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195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黄色CE742A，配打印机HP cp5225dn</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89D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1D0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16C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2162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108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06A6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781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品红色CE743A，配打印机HP cp5225dn</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C99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3D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DB5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B688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954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74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E6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DR2520</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91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5E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32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42F36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AC9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CF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彩色激光打印机硒鼓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B2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CRG054(适用佳能MF643CDW）</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8C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8B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3B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3E0F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279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97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21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CC388A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F5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B3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54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598CF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109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61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51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TN2520</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76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2CD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90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594F0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8C7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89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2B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CE278A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A5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B8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0C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69D2F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D64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4A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80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理光MP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F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E0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6F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C5E9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3E6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0E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0F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理光MP C2503C</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A6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3B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A6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CD66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821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AF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E9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理光MP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7A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1E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A1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8109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FFC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A0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3D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CF230A,配打印机 227FDW</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40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62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8A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0B01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1849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F2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96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CF230X</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3A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F3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20D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0F51F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E90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EC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1C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 CZ192A 黑色,HP LaserJet Pro M701</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A2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F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F5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4FF19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0B2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96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14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2612A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64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D3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59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4D004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E84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01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53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 CF230A,配打印机 HP 227FDW</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66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BA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3A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5F5E9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C14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EE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19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 CC388AD 双支装,原装</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1A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6D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FC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639E3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181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D3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AC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CE505A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A3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13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18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50249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B64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73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F0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CF228A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4F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2C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50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1ED0C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0A0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D4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B1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佳能（CANON）NPG-67 标准容量墨粉（适用于iR-ADV C3520/3525/3530/3320/3320L/3325/3330,C3020） 青色 C</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D0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2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20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1A986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10D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CC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61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佳能（CANON）NPG-67 标准容量墨粉（适用于iR-ADV C3520/3525/3530/3320/3320L/3325/3330,C3020） 黄色 Y</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44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B0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F6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2D745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32A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63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08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佳能（CANON）NPG-67 标准容量墨粉（适用于iR-ADV C3520/3525/3530/3320/3320L/3325/3330,C3020） 品红 M</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AD9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A3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14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3EFE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FB7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E3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D0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佳能（CANON）NPG-67 标准容量墨粉（适用于iR-ADV C3520/3525/3530/3320/3320L/3325/3330,C3020） 黑色 BK</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BD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11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F0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96CC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8AE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CF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8E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CF232A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AE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85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ED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0031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7F2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8C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8D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CF277A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AC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6F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9B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42989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E8A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649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AA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黑色CE740A，配打印机HP cp5225dn</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02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29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B7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696E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614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AED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C7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HP7740打印一体机四色墨盒套装 HP953XL</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CE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58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0D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093A2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40F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F3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2D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1370A硒鼓</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F1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93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BF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bl>
    <w:p w14:paraId="3EAE0D54">
      <w:pPr>
        <w:numPr>
          <w:ilvl w:val="0"/>
          <w:numId w:val="0"/>
        </w:numPr>
        <w:snapToGrid w:val="0"/>
        <w:spacing w:line="360" w:lineRule="auto"/>
        <w:ind w:firstLine="482" w:firstLineChars="20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国产品牌可接受不同品牌产品。生产制造商需具有1、ISO 9001质量认证证书；2、RoHS符合性声明或检测报告；3、明确产品ISO标准页产量。</w:t>
      </w:r>
    </w:p>
    <w:p w14:paraId="7AEF769F">
      <w:pPr>
        <w:pStyle w:val="37"/>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本次招标按照中标单价以实际需求量分批供货结算。供应商成交后必须按照采购文件要求进行供货。如果出现质量不合格，必须按照采购人要求按成交价格送货直至满足使用要求为止。</w:t>
      </w:r>
    </w:p>
    <w:p w14:paraId="45B0FE85">
      <w:pPr>
        <w:pStyle w:val="37"/>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最低报价超采购方框架预算采购人可废标。</w:t>
      </w:r>
    </w:p>
    <w:p w14:paraId="46BFBB7A">
      <w:pPr>
        <w:pStyle w:val="37"/>
        <w:spacing w:line="360" w:lineRule="auto"/>
        <w:ind w:firstLine="482" w:firstLineChars="200"/>
        <w:jc w:val="left"/>
        <w:rPr>
          <w:rFonts w:hint="default" w:ascii="仿宋_GB2312" w:hAnsi="仿宋_GB2312" w:eastAsia="仿宋_GB2312" w:cs="仿宋_GB2312"/>
          <w:b/>
          <w:bCs w:val="0"/>
          <w:color w:val="auto"/>
          <w:kern w:val="2"/>
          <w:sz w:val="24"/>
          <w:szCs w:val="24"/>
          <w:highlight w:val="none"/>
          <w:lang w:val="en-US" w:eastAsia="zh-CN" w:bidi="ar-SA"/>
        </w:rPr>
      </w:pPr>
      <w:r>
        <w:rPr>
          <w:rFonts w:hint="eastAsia" w:ascii="仿宋_GB2312" w:hAnsi="仿宋_GB2312" w:eastAsia="仿宋_GB2312" w:cs="仿宋_GB2312"/>
          <w:b/>
          <w:bCs w:val="0"/>
          <w:color w:val="auto"/>
          <w:kern w:val="2"/>
          <w:sz w:val="24"/>
          <w:szCs w:val="24"/>
          <w:highlight w:val="none"/>
          <w:lang w:val="en-US" w:eastAsia="zh-CN" w:bidi="ar-SA"/>
        </w:rPr>
        <w:t>四、成交供应商数量：</w:t>
      </w:r>
      <w:r>
        <w:rPr>
          <w:rFonts w:hint="eastAsia" w:ascii="仿宋_GB2312" w:hAnsi="仿宋_GB2312" w:eastAsia="仿宋_GB2312" w:cs="仿宋_GB2312"/>
          <w:color w:val="auto"/>
          <w:kern w:val="0"/>
          <w:sz w:val="24"/>
          <w:szCs w:val="24"/>
          <w:highlight w:val="none"/>
          <w:u w:val="single"/>
          <w:shd w:val="clear" w:color="auto" w:fill="FFFFFF"/>
          <w:lang w:val="en-US" w:eastAsia="zh-CN"/>
        </w:rPr>
        <w:t>1家。</w:t>
      </w:r>
    </w:p>
    <w:p w14:paraId="112DB06E">
      <w:pPr>
        <w:widowControl/>
        <w:numPr>
          <w:ilvl w:val="0"/>
          <w:numId w:val="0"/>
        </w:numPr>
        <w:adjustRightInd w:val="0"/>
        <w:snapToGrid w:val="0"/>
        <w:spacing w:line="360" w:lineRule="auto"/>
        <w:ind w:firstLine="482" w:firstLineChars="200"/>
        <w:jc w:val="left"/>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五、供应商资格</w:t>
      </w:r>
    </w:p>
    <w:p w14:paraId="700E734C">
      <w:pPr>
        <w:numPr>
          <w:ilvl w:val="0"/>
          <w:numId w:val="0"/>
        </w:numPr>
        <w:snapToGrid w:val="0"/>
        <w:spacing w:line="360" w:lineRule="auto"/>
        <w:ind w:firstLine="480" w:firstLineChars="200"/>
        <w:rPr>
          <w:rFonts w:hint="default"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（1）具有独立承担民事责任的能力。</w:t>
      </w:r>
    </w:p>
    <w:p w14:paraId="5A17B58A">
      <w:pPr>
        <w:numPr>
          <w:ilvl w:val="0"/>
          <w:numId w:val="0"/>
        </w:numPr>
        <w:snapToGrid w:val="0"/>
        <w:spacing w:line="360" w:lineRule="auto"/>
        <w:ind w:firstLine="480" w:firstLineChars="200"/>
        <w:rPr>
          <w:rFonts w:hint="eastAsia" w:ascii="仿宋_GB2312" w:hAnsi="仿宋_GB2312" w:eastAsia="仿宋_GB2312" w:cs="仿宋_GB2312"/>
          <w:bCs/>
          <w:color w:val="auto"/>
          <w:kern w:val="2"/>
          <w:sz w:val="24"/>
          <w:szCs w:val="24"/>
          <w:highlight w:val="blu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（2）具有履行合同所必需的设备和服务能力。</w:t>
      </w:r>
    </w:p>
    <w:p w14:paraId="6B573B5F">
      <w:pPr>
        <w:snapToGrid w:val="0"/>
        <w:spacing w:line="360" w:lineRule="auto"/>
        <w:ind w:firstLine="480" w:firstLineChars="200"/>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bCs/>
          <w:color w:val="auto"/>
          <w:kern w:val="2"/>
          <w:sz w:val="24"/>
          <w:szCs w:val="24"/>
          <w:highlight w:val="none"/>
          <w:lang w:val="en-US" w:eastAsia="zh-CN" w:bidi="ar-SA"/>
        </w:rPr>
        <w:t>（3）具有良好的商业信誉和健全的财务会计制度</w:t>
      </w:r>
      <w:r>
        <w:rPr>
          <w:rFonts w:hint="eastAsia" w:ascii="仿宋_GB2312" w:hAnsi="仿宋_GB2312" w:eastAsia="仿宋_GB2312" w:cs="仿宋_GB2312"/>
          <w:bCs/>
          <w:color w:val="auto"/>
          <w:sz w:val="24"/>
          <w:szCs w:val="24"/>
          <w:highlight w:val="none"/>
        </w:rPr>
        <w:t>，未处于财产被接管或冻结、责令停业状态；2022年</w:t>
      </w:r>
      <w:r>
        <w:rPr>
          <w:rFonts w:hint="eastAsia" w:ascii="仿宋_GB2312" w:hAnsi="仿宋_GB2312" w:eastAsia="仿宋_GB2312" w:cs="仿宋_GB2312"/>
          <w:bCs/>
          <w:color w:val="auto"/>
          <w:sz w:val="24"/>
          <w:szCs w:val="24"/>
          <w:highlight w:val="none"/>
          <w:lang w:val="en-US" w:eastAsia="zh-CN"/>
        </w:rPr>
        <w:t>1</w:t>
      </w:r>
      <w:r>
        <w:rPr>
          <w:rFonts w:hint="eastAsia" w:ascii="仿宋_GB2312" w:hAnsi="仿宋_GB2312" w:eastAsia="仿宋_GB2312" w:cs="仿宋_GB2312"/>
          <w:bCs/>
          <w:color w:val="auto"/>
          <w:sz w:val="24"/>
          <w:szCs w:val="24"/>
          <w:highlight w:val="none"/>
        </w:rPr>
        <w:t>月1日至今在经营活动中无重大违法、违规行为</w:t>
      </w:r>
      <w:r>
        <w:rPr>
          <w:rFonts w:hint="eastAsia" w:ascii="仿宋_GB2312" w:hAnsi="仿宋_GB2312" w:eastAsia="仿宋_GB2312" w:cs="仿宋_GB2312"/>
          <w:bCs/>
          <w:color w:val="auto"/>
          <w:sz w:val="24"/>
          <w:szCs w:val="24"/>
          <w:highlight w:val="none"/>
          <w:lang w:val="en-US" w:eastAsia="zh-CN"/>
        </w:rPr>
        <w:t>的声明</w:t>
      </w:r>
      <w:r>
        <w:rPr>
          <w:rFonts w:hint="eastAsia" w:ascii="仿宋_GB2312" w:hAnsi="仿宋_GB2312" w:eastAsia="仿宋_GB2312" w:cs="仿宋_GB2312"/>
          <w:bCs/>
          <w:color w:val="auto"/>
          <w:sz w:val="24"/>
          <w:szCs w:val="24"/>
          <w:highlight w:val="none"/>
          <w:lang w:eastAsia="zh-CN"/>
        </w:rPr>
        <w:t>。</w:t>
      </w:r>
    </w:p>
    <w:p w14:paraId="184163E8">
      <w:pPr>
        <w:snapToGrid w:val="0"/>
        <w:spacing w:line="360" w:lineRule="auto"/>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（4）</w:t>
      </w:r>
      <w:r>
        <w:rPr>
          <w:rFonts w:hint="eastAsia" w:ascii="仿宋_GB2312" w:hAnsi="仿宋_GB2312" w:eastAsia="仿宋_GB2312" w:cs="仿宋_GB2312"/>
          <w:bCs/>
          <w:color w:val="auto"/>
          <w:sz w:val="24"/>
          <w:szCs w:val="24"/>
          <w:highlight w:val="none"/>
        </w:rPr>
        <w:t>供应商不得存在下列情形之一</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采购</w:t>
      </w:r>
      <w:r>
        <w:rPr>
          <w:rFonts w:hint="eastAsia" w:ascii="仿宋_GB2312" w:hAnsi="仿宋_GB2312" w:eastAsia="仿宋_GB2312" w:cs="仿宋_GB2312"/>
          <w:bCs/>
          <w:color w:val="auto"/>
          <w:sz w:val="24"/>
          <w:szCs w:val="24"/>
          <w:highlight w:val="none"/>
        </w:rPr>
        <w:t>代理机构</w:t>
      </w:r>
      <w:r>
        <w:rPr>
          <w:rFonts w:hint="eastAsia" w:ascii="仿宋_GB2312" w:hAnsi="仿宋_GB2312" w:eastAsia="仿宋_GB2312" w:cs="仿宋_GB2312"/>
          <w:bCs/>
          <w:color w:val="auto"/>
          <w:sz w:val="24"/>
          <w:szCs w:val="24"/>
          <w:highlight w:val="none"/>
          <w:lang w:val="en-US" w:eastAsia="zh-CN"/>
        </w:rPr>
        <w:t>核查）</w:t>
      </w:r>
      <w:r>
        <w:rPr>
          <w:rFonts w:hint="eastAsia" w:ascii="仿宋_GB2312" w:hAnsi="仿宋_GB2312" w:eastAsia="仿宋_GB2312" w:cs="仿宋_GB2312"/>
          <w:bCs/>
          <w:color w:val="auto"/>
          <w:sz w:val="24"/>
          <w:szCs w:val="24"/>
          <w:highlight w:val="none"/>
        </w:rPr>
        <w:t xml:space="preserve">： </w:t>
      </w:r>
    </w:p>
    <w:p w14:paraId="2EA3F7E5">
      <w:pPr>
        <w:snapToGrid w:val="0"/>
        <w:spacing w:line="360" w:lineRule="auto"/>
        <w:ind w:firstLine="960" w:firstLineChars="4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①与采购人存在利害关系且可能影响采购活动公正性；②与本采购项目的其他供应商为同一个单位负责人；</w:t>
      </w:r>
      <w:r>
        <w:rPr>
          <w:rFonts w:hint="eastAsia" w:ascii="仿宋_GB2312" w:hAnsi="仿宋_GB2312" w:eastAsia="仿宋_GB2312" w:cs="仿宋_GB2312"/>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_GB2312" w:hAnsi="仿宋_GB2312" w:eastAsia="仿宋_GB2312" w:cs="仿宋_GB2312"/>
          <w:b w:val="0"/>
          <w:bCs/>
          <w:color w:val="auto"/>
          <w:sz w:val="24"/>
          <w:szCs w:val="24"/>
          <w:highlight w:val="none"/>
          <w:u w:val="single"/>
          <w:lang w:val="en-US" w:eastAsia="zh-CN"/>
        </w:rPr>
        <w:t>竞价活动</w:t>
      </w:r>
      <w:r>
        <w:rPr>
          <w:rFonts w:hint="eastAsia" w:ascii="仿宋_GB2312" w:hAnsi="仿宋_GB2312" w:eastAsia="仿宋_GB2312" w:cs="仿宋_GB2312"/>
          <w:bCs/>
          <w:color w:val="auto"/>
          <w:sz w:val="24"/>
          <w:szCs w:val="24"/>
          <w:highlight w:val="none"/>
        </w:rPr>
        <w:t>。④存在其他违反法律法规、职业道德的情形的；</w:t>
      </w:r>
    </w:p>
    <w:p w14:paraId="6762ABFB">
      <w:pPr>
        <w:widowControl/>
        <w:numPr>
          <w:ilvl w:val="0"/>
          <w:numId w:val="5"/>
        </w:numPr>
        <w:adjustRightInd w:val="0"/>
        <w:snapToGrid w:val="0"/>
        <w:spacing w:line="360" w:lineRule="auto"/>
        <w:ind w:firstLine="480" w:firstLineChars="200"/>
        <w:jc w:val="left"/>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未</w:t>
      </w:r>
      <w:r>
        <w:rPr>
          <w:rFonts w:hint="eastAsia" w:ascii="仿宋_GB2312" w:hAnsi="仿宋_GB2312" w:eastAsia="仿宋_GB2312" w:cs="仿宋_GB2312"/>
          <w:bCs/>
          <w:color w:val="auto"/>
          <w:sz w:val="24"/>
          <w:szCs w:val="24"/>
          <w:highlight w:val="none"/>
        </w:rPr>
        <w:t>被山东钢铁集团有限公司及权属单位列入合作异常名录的</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采购</w:t>
      </w:r>
      <w:r>
        <w:rPr>
          <w:rFonts w:hint="eastAsia" w:ascii="仿宋_GB2312" w:hAnsi="仿宋_GB2312" w:eastAsia="仿宋_GB2312" w:cs="仿宋_GB2312"/>
          <w:bCs/>
          <w:color w:val="auto"/>
          <w:sz w:val="24"/>
          <w:szCs w:val="24"/>
          <w:highlight w:val="none"/>
        </w:rPr>
        <w:t>代理机构</w:t>
      </w:r>
      <w:r>
        <w:rPr>
          <w:rFonts w:hint="eastAsia" w:ascii="仿宋_GB2312" w:hAnsi="仿宋_GB2312" w:eastAsia="仿宋_GB2312" w:cs="仿宋_GB2312"/>
          <w:bCs/>
          <w:color w:val="auto"/>
          <w:sz w:val="24"/>
          <w:szCs w:val="24"/>
          <w:highlight w:val="none"/>
          <w:lang w:val="en-US" w:eastAsia="zh-CN"/>
        </w:rPr>
        <w:t>核查）</w:t>
      </w:r>
      <w:r>
        <w:rPr>
          <w:rFonts w:hint="eastAsia" w:ascii="仿宋_GB2312" w:hAnsi="仿宋_GB2312" w:eastAsia="仿宋_GB2312" w:cs="仿宋_GB2312"/>
          <w:bCs/>
          <w:color w:val="auto"/>
          <w:sz w:val="24"/>
          <w:szCs w:val="24"/>
          <w:highlight w:val="none"/>
        </w:rPr>
        <w:t>。</w:t>
      </w:r>
    </w:p>
    <w:p w14:paraId="44B04E4F">
      <w:pPr>
        <w:widowControl/>
        <w:numPr>
          <w:ilvl w:val="0"/>
          <w:numId w:val="0"/>
        </w:numPr>
        <w:adjustRightInd w:val="0"/>
        <w:snapToGrid w:val="0"/>
        <w:spacing w:line="360" w:lineRule="auto"/>
        <w:ind w:firstLine="482" w:firstLineChars="200"/>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lang w:val="en-US" w:eastAsia="zh-CN"/>
        </w:rPr>
        <w:t>六</w:t>
      </w:r>
      <w:r>
        <w:rPr>
          <w:rFonts w:hint="eastAsia" w:ascii="仿宋_GB2312" w:hAnsi="仿宋_GB2312" w:eastAsia="仿宋_GB2312" w:cs="仿宋_GB2312"/>
          <w:b/>
          <w:bCs/>
          <w:color w:val="auto"/>
          <w:kern w:val="0"/>
          <w:sz w:val="24"/>
          <w:szCs w:val="24"/>
          <w:highlight w:val="none"/>
        </w:rPr>
        <w:t>、获取采购文件</w:t>
      </w:r>
    </w:p>
    <w:p w14:paraId="17A93238">
      <w:pPr>
        <w:snapToGrid w:val="0"/>
        <w:spacing w:line="360" w:lineRule="auto"/>
        <w:ind w:firstLine="720" w:firstLineChars="300"/>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采购文件每件售价 0元，供应商报名后无需缴费，自行下载采购文件，报名时间截止</w:t>
      </w:r>
      <w:r>
        <w:rPr>
          <w:rFonts w:hint="eastAsia" w:ascii="仿宋_GB2312" w:hAnsi="仿宋_GB2312" w:eastAsia="仿宋_GB2312" w:cs="仿宋_GB2312"/>
          <w:bCs/>
          <w:color w:val="auto"/>
          <w:sz w:val="24"/>
          <w:szCs w:val="24"/>
          <w:highlight w:val="none"/>
          <w:u w:val="single"/>
          <w:lang w:val="en-US" w:eastAsia="zh-CN"/>
        </w:rPr>
        <w:t>2025年11月 27日9：00前。</w:t>
      </w:r>
    </w:p>
    <w:p w14:paraId="0F31474F">
      <w:pPr>
        <w:pStyle w:val="3"/>
        <w:keepNext/>
        <w:keepLines/>
        <w:pageBreakBefore w:val="0"/>
        <w:widowControl w:val="0"/>
        <w:numPr>
          <w:ilvl w:val="0"/>
          <w:numId w:val="6"/>
        </w:numPr>
        <w:kinsoku/>
        <w:wordWrap/>
        <w:overflowPunct/>
        <w:topLinePunct w:val="0"/>
        <w:autoSpaceDE/>
        <w:autoSpaceDN/>
        <w:bidi w:val="0"/>
        <w:adjustRightInd w:val="0"/>
        <w:snapToGrid w:val="0"/>
        <w:spacing w:before="0" w:after="0" w:line="360" w:lineRule="auto"/>
        <w:ind w:firstLine="482" w:firstLineChars="200"/>
        <w:textAlignment w:val="auto"/>
        <w:rPr>
          <w:rFonts w:hint="eastAsia"/>
          <w:lang w:val="en-US" w:eastAsia="zh-CN"/>
        </w:rPr>
      </w:pPr>
      <w:r>
        <w:rPr>
          <w:rFonts w:hint="eastAsia" w:ascii="仿宋_GB2312" w:hAnsi="仿宋_GB2312" w:eastAsia="仿宋_GB2312" w:cs="仿宋_GB2312"/>
          <w:b/>
          <w:bCs/>
          <w:color w:val="auto"/>
          <w:kern w:val="0"/>
          <w:sz w:val="24"/>
          <w:szCs w:val="24"/>
          <w:highlight w:val="none"/>
          <w:lang w:val="en-US" w:eastAsia="zh-CN" w:bidi="ar-SA"/>
        </w:rPr>
        <w:t xml:space="preserve">竞价响应文件的递交及形式   </w:t>
      </w:r>
    </w:p>
    <w:p w14:paraId="0763F5BB">
      <w:pPr>
        <w:snapToGrid w:val="0"/>
        <w:spacing w:line="360" w:lineRule="auto"/>
        <w:ind w:firstLine="720" w:firstLineChars="300"/>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响应文件编制：</w:t>
      </w:r>
      <w:r>
        <w:rPr>
          <w:rFonts w:hint="eastAsia" w:ascii="仿宋_GB2312" w:hAnsi="仿宋_GB2312" w:eastAsia="仿宋_GB2312" w:cs="仿宋_GB2312"/>
          <w:bCs/>
          <w:color w:val="auto"/>
          <w:sz w:val="24"/>
          <w:szCs w:val="24"/>
          <w:highlight w:val="none"/>
          <w:u w:val="single"/>
          <w:lang w:val="en-US" w:eastAsia="zh-CN"/>
        </w:rPr>
        <w:t>网上报价、平台上传盖章扫描版响应文件，网上上传响应文件的截止时间（评标时间）为2025年11月 27 日9时00分，对逾期上传或未上传的，不予受理</w:t>
      </w:r>
      <w:r>
        <w:rPr>
          <w:rFonts w:hint="eastAsia" w:ascii="仿宋_GB2312" w:hAnsi="仿宋_GB2312" w:eastAsia="仿宋_GB2312" w:cs="仿宋_GB2312"/>
          <w:bCs/>
          <w:color w:val="auto"/>
          <w:sz w:val="24"/>
          <w:szCs w:val="24"/>
          <w:highlight w:val="none"/>
          <w:lang w:val="en-US" w:eastAsia="zh-CN"/>
        </w:rPr>
        <w:t xml:space="preserve"> 。</w:t>
      </w:r>
    </w:p>
    <w:p w14:paraId="0F30763E">
      <w:pPr>
        <w:pStyle w:val="286"/>
        <w:spacing w:line="360" w:lineRule="auto"/>
        <w:ind w:left="480" w:left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八</w:t>
      </w:r>
      <w:r>
        <w:rPr>
          <w:rFonts w:hint="eastAsia" w:ascii="仿宋_GB2312" w:hAnsi="仿宋_GB2312" w:eastAsia="仿宋_GB2312" w:cs="仿宋_GB2312"/>
          <w:b/>
          <w:bCs/>
          <w:color w:val="auto"/>
          <w:sz w:val="24"/>
          <w:szCs w:val="24"/>
          <w:highlight w:val="none"/>
        </w:rPr>
        <w:t>、联系方式：</w:t>
      </w:r>
    </w:p>
    <w:p w14:paraId="7F3E07E0">
      <w:pPr>
        <w:pStyle w:val="286"/>
        <w:spacing w:line="360" w:lineRule="auto"/>
        <w:ind w:firstLine="720" w:firstLineChars="3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eastAsia="zh-CN"/>
        </w:rPr>
        <w:t>1.</w:t>
      </w:r>
      <w:r>
        <w:rPr>
          <w:rFonts w:hint="eastAsia" w:ascii="仿宋_GB2312" w:hAnsi="仿宋_GB2312" w:eastAsia="仿宋_GB2312" w:cs="仿宋_GB2312"/>
          <w:color w:val="auto"/>
          <w:sz w:val="24"/>
          <w:szCs w:val="24"/>
          <w:highlight w:val="none"/>
          <w:u w:val="none"/>
          <w:lang w:val="en-US" w:eastAsia="zh-CN"/>
        </w:rPr>
        <w:t>采购人</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0"/>
          <w:sz w:val="24"/>
          <w:szCs w:val="24"/>
          <w:highlight w:val="none"/>
          <w:u w:val="none"/>
          <w:shd w:val="clear" w:color="auto" w:fill="FFFFFF"/>
          <w:lang w:val="en-US" w:eastAsia="zh-CN"/>
        </w:rPr>
        <w:t xml:space="preserve"> 山信软件股份有限公司</w:t>
      </w:r>
    </w:p>
    <w:p w14:paraId="248A08F0">
      <w:pPr>
        <w:pStyle w:val="286"/>
        <w:spacing w:line="360" w:lineRule="auto"/>
        <w:ind w:firstLine="720" w:firstLineChars="3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地  址：济南市高新区舜华路2000号舜泰广场4号楼</w:t>
      </w:r>
    </w:p>
    <w:p w14:paraId="547D3BF9">
      <w:pPr>
        <w:pStyle w:val="286"/>
        <w:spacing w:line="360" w:lineRule="auto"/>
        <w:ind w:firstLine="720" w:firstLineChars="3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商务联系人： 马净 13963434052 </w:t>
      </w:r>
    </w:p>
    <w:p w14:paraId="4CECD2E5">
      <w:pPr>
        <w:pStyle w:val="286"/>
        <w:spacing w:line="360" w:lineRule="auto"/>
        <w:ind w:firstLine="720" w:firstLineChars="3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2.采购代理机构：山东时代工程咨询有限公司</w:t>
      </w:r>
    </w:p>
    <w:p w14:paraId="6F0E5F94">
      <w:pPr>
        <w:pStyle w:val="286"/>
        <w:spacing w:line="360" w:lineRule="auto"/>
        <w:ind w:firstLine="720" w:firstLineChars="300"/>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地址：济南市高新区舜华路2000号舜泰广场2号楼1</w:t>
      </w:r>
      <w:r>
        <w:rPr>
          <w:rFonts w:hint="eastAsia" w:ascii="仿宋_GB2312" w:hAnsi="仿宋_GB2312" w:eastAsia="仿宋_GB2312" w:cs="仿宋_GB2312"/>
          <w:color w:val="auto"/>
          <w:kern w:val="0"/>
          <w:sz w:val="24"/>
          <w:szCs w:val="24"/>
          <w:highlight w:val="none"/>
          <w:u w:val="none"/>
          <w:shd w:val="clear" w:color="auto" w:fill="FFFFFF"/>
          <w:lang w:val="en-US" w:eastAsia="zh-CN"/>
        </w:rPr>
        <w:t>4楼</w:t>
      </w:r>
    </w:p>
    <w:p w14:paraId="020FB568">
      <w:pPr>
        <w:pStyle w:val="286"/>
        <w:spacing w:line="360" w:lineRule="auto"/>
        <w:ind w:firstLine="720" w:firstLineChars="3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联系人：</w:t>
      </w:r>
      <w:r>
        <w:rPr>
          <w:rFonts w:hint="eastAsia" w:ascii="仿宋_GB2312" w:hAnsi="仿宋_GB2312" w:eastAsia="仿宋_GB2312" w:cs="仿宋_GB2312"/>
          <w:color w:val="auto"/>
          <w:sz w:val="24"/>
          <w:szCs w:val="24"/>
          <w:highlight w:val="none"/>
          <w:lang w:val="en-US" w:eastAsia="zh-CN"/>
        </w:rPr>
        <w:t>张先生</w:t>
      </w:r>
    </w:p>
    <w:p w14:paraId="18E86A3A">
      <w:pPr>
        <w:pStyle w:val="286"/>
        <w:spacing w:line="360" w:lineRule="auto"/>
        <w:ind w:firstLine="720" w:firstLineChars="3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电话：</w:t>
      </w:r>
      <w:r>
        <w:rPr>
          <w:rFonts w:hint="eastAsia" w:ascii="仿宋_GB2312" w:hAnsi="仿宋_GB2312" w:eastAsia="仿宋_GB2312" w:cs="仿宋_GB2312"/>
          <w:color w:val="auto"/>
          <w:sz w:val="24"/>
          <w:szCs w:val="24"/>
          <w:highlight w:val="none"/>
          <w:lang w:val="en-US" w:eastAsia="zh-CN"/>
        </w:rPr>
        <w:t>18754708000</w:t>
      </w:r>
    </w:p>
    <w:p w14:paraId="68603DEB">
      <w:pPr>
        <w:pStyle w:val="286"/>
        <w:spacing w:line="360" w:lineRule="auto"/>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75FBFF7E">
      <w:pPr>
        <w:pStyle w:val="38"/>
        <w:spacing w:beforeAutospacing="0" w:afterAutospacing="0" w:line="360" w:lineRule="auto"/>
        <w:ind w:firstLine="482" w:firstLineChars="200"/>
        <w:jc w:val="both"/>
        <w:rPr>
          <w:rFonts w:hint="eastAsia" w:ascii="仿宋_GB2312" w:hAnsi="仿宋_GB2312" w:eastAsia="仿宋_GB2312" w:cs="仿宋_GB2312"/>
          <w:b/>
          <w:color w:val="auto"/>
          <w:kern w:val="2"/>
          <w:szCs w:val="24"/>
          <w:highlight w:val="none"/>
        </w:rPr>
      </w:pPr>
      <w:r>
        <w:rPr>
          <w:rFonts w:hint="eastAsia" w:ascii="仿宋_GB2312" w:hAnsi="仿宋_GB2312" w:eastAsia="仿宋_GB2312" w:cs="仿宋_GB2312"/>
          <w:b/>
          <w:color w:val="auto"/>
          <w:kern w:val="2"/>
          <w:szCs w:val="24"/>
          <w:highlight w:val="none"/>
          <w:lang w:val="en-US" w:eastAsia="zh-CN"/>
        </w:rPr>
        <w:t>九</w:t>
      </w:r>
      <w:r>
        <w:rPr>
          <w:rFonts w:hint="eastAsia" w:ascii="仿宋_GB2312" w:hAnsi="仿宋_GB2312" w:eastAsia="仿宋_GB2312" w:cs="仿宋_GB2312"/>
          <w:b/>
          <w:color w:val="auto"/>
          <w:kern w:val="2"/>
          <w:szCs w:val="24"/>
          <w:highlight w:val="none"/>
        </w:rPr>
        <w:t>、发布媒体</w:t>
      </w:r>
    </w:p>
    <w:p w14:paraId="4CB19C4F">
      <w:pPr>
        <w:pStyle w:val="38"/>
        <w:spacing w:beforeAutospacing="0" w:afterAutospacing="0" w:line="360" w:lineRule="auto"/>
        <w:ind w:firstLine="480" w:firstLineChars="200"/>
        <w:jc w:val="left"/>
        <w:rPr>
          <w:rFonts w:hint="eastAsia" w:ascii="仿宋_GB2312" w:hAnsi="仿宋_GB2312" w:eastAsia="仿宋_GB2312" w:cs="仿宋_GB2312"/>
          <w:b w:val="0"/>
          <w:bCs/>
          <w:color w:val="auto"/>
          <w:kern w:val="2"/>
          <w:szCs w:val="24"/>
          <w:highlight w:val="none"/>
          <w:lang w:eastAsia="zh-CN"/>
        </w:rPr>
      </w:pPr>
      <w:r>
        <w:rPr>
          <w:rFonts w:hint="eastAsia" w:ascii="仿宋_GB2312" w:hAnsi="仿宋_GB2312" w:eastAsia="仿宋_GB2312" w:cs="仿宋_GB2312"/>
          <w:bCs/>
          <w:color w:val="auto"/>
          <w:w w:val="100"/>
          <w:kern w:val="2"/>
          <w:szCs w:val="24"/>
          <w:highlight w:val="none"/>
        </w:rPr>
        <w:t>山东钢铁集团有限公司招标采购与拍卖管理信息平台（</w:t>
      </w:r>
      <w:r>
        <w:rPr>
          <w:rFonts w:hint="eastAsia" w:ascii="仿宋_GB2312" w:hAnsi="仿宋_GB2312" w:eastAsia="仿宋_GB2312" w:cs="仿宋_GB2312"/>
          <w:color w:val="auto"/>
          <w:w w:val="100"/>
          <w:highlight w:val="none"/>
        </w:rPr>
        <w:fldChar w:fldCharType="begin"/>
      </w:r>
      <w:r>
        <w:rPr>
          <w:rFonts w:hint="eastAsia" w:ascii="仿宋_GB2312" w:hAnsi="仿宋_GB2312" w:eastAsia="仿宋_GB2312" w:cs="仿宋_GB2312"/>
          <w:color w:val="auto"/>
          <w:w w:val="100"/>
          <w:highlight w:val="none"/>
        </w:rPr>
        <w:instrText xml:space="preserve"> HYPERLINK "http://bams.shansteelgroup.com" </w:instrText>
      </w:r>
      <w:r>
        <w:rPr>
          <w:rFonts w:hint="eastAsia" w:ascii="仿宋_GB2312" w:hAnsi="仿宋_GB2312" w:eastAsia="仿宋_GB2312" w:cs="仿宋_GB2312"/>
          <w:color w:val="auto"/>
          <w:w w:val="100"/>
          <w:highlight w:val="none"/>
        </w:rPr>
        <w:fldChar w:fldCharType="separate"/>
      </w:r>
      <w:r>
        <w:rPr>
          <w:rFonts w:hint="eastAsia" w:ascii="仿宋_GB2312" w:hAnsi="仿宋_GB2312" w:eastAsia="仿宋_GB2312" w:cs="仿宋_GB2312"/>
          <w:bCs/>
          <w:color w:val="auto"/>
          <w:w w:val="100"/>
          <w:kern w:val="2"/>
          <w:szCs w:val="24"/>
          <w:highlight w:val="none"/>
        </w:rPr>
        <w:t>http://bams.shansteelgroup.com</w:t>
      </w:r>
      <w:r>
        <w:rPr>
          <w:rFonts w:hint="eastAsia" w:ascii="仿宋_GB2312" w:hAnsi="仿宋_GB2312" w:eastAsia="仿宋_GB2312" w:cs="仿宋_GB2312"/>
          <w:bCs/>
          <w:color w:val="auto"/>
          <w:w w:val="100"/>
          <w:kern w:val="2"/>
          <w:szCs w:val="24"/>
          <w:highlight w:val="none"/>
        </w:rPr>
        <w:fldChar w:fldCharType="end"/>
      </w:r>
      <w:r>
        <w:rPr>
          <w:rFonts w:hint="eastAsia" w:ascii="仿宋_GB2312" w:hAnsi="仿宋_GB2312" w:eastAsia="仿宋_GB2312" w:cs="仿宋_GB2312"/>
          <w:bCs/>
          <w:color w:val="auto"/>
          <w:w w:val="100"/>
          <w:kern w:val="2"/>
          <w:szCs w:val="24"/>
          <w:highlight w:val="none"/>
        </w:rPr>
        <w:t>）</w:t>
      </w:r>
    </w:p>
    <w:p w14:paraId="763F63C7">
      <w:pPr>
        <w:pStyle w:val="38"/>
        <w:spacing w:beforeAutospacing="0" w:afterAutospacing="0" w:line="360" w:lineRule="auto"/>
        <w:ind w:firstLine="482" w:firstLineChars="200"/>
        <w:jc w:val="both"/>
        <w:rPr>
          <w:rFonts w:hint="eastAsia" w:ascii="仿宋_GB2312" w:hAnsi="仿宋_GB2312" w:eastAsia="仿宋_GB2312" w:cs="仿宋_GB2312"/>
          <w:b/>
          <w:color w:val="auto"/>
          <w:kern w:val="2"/>
          <w:szCs w:val="24"/>
          <w:highlight w:val="none"/>
          <w:lang w:val="en-US" w:eastAsia="zh-CN"/>
        </w:rPr>
      </w:pPr>
      <w:r>
        <w:rPr>
          <w:rFonts w:hint="eastAsia" w:ascii="仿宋_GB2312" w:hAnsi="仿宋_GB2312" w:eastAsia="仿宋_GB2312" w:cs="仿宋_GB2312"/>
          <w:b/>
          <w:color w:val="auto"/>
          <w:kern w:val="2"/>
          <w:szCs w:val="24"/>
          <w:highlight w:val="none"/>
          <w:lang w:val="en-US" w:eastAsia="zh-CN"/>
        </w:rPr>
        <w:t>十、网上投标步骤</w:t>
      </w:r>
    </w:p>
    <w:p w14:paraId="2B828C60">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1登录网址：</w:t>
      </w:r>
      <w:r>
        <w:rPr>
          <w:rFonts w:hint="eastAsia" w:ascii="仿宋_GB2312" w:hAnsi="仿宋_GB2312" w:eastAsia="仿宋_GB2312" w:cs="仿宋_GB2312"/>
          <w:b/>
          <w:bCs/>
          <w:sz w:val="28"/>
          <w:szCs w:val="28"/>
          <w:lang w:val="en-US" w:eastAsia="zh-CN"/>
        </w:rPr>
        <w:fldChar w:fldCharType="begin"/>
      </w:r>
      <w:r>
        <w:rPr>
          <w:rFonts w:hint="eastAsia" w:ascii="仿宋_GB2312" w:hAnsi="仿宋_GB2312" w:eastAsia="仿宋_GB2312" w:cs="仿宋_GB2312"/>
          <w:b/>
          <w:bCs/>
          <w:sz w:val="28"/>
          <w:szCs w:val="28"/>
          <w:lang w:val="en-US" w:eastAsia="zh-CN"/>
        </w:rPr>
        <w:instrText xml:space="preserve"> HYPERLINK "http://bams.shansteelgroup.com，进入到下面界面" </w:instrText>
      </w:r>
      <w:r>
        <w:rPr>
          <w:rFonts w:hint="eastAsia" w:ascii="仿宋_GB2312" w:hAnsi="仿宋_GB2312" w:eastAsia="仿宋_GB2312" w:cs="仿宋_GB2312"/>
          <w:b/>
          <w:bCs/>
          <w:sz w:val="28"/>
          <w:szCs w:val="28"/>
          <w:lang w:val="en-US" w:eastAsia="zh-CN"/>
        </w:rPr>
        <w:fldChar w:fldCharType="separate"/>
      </w:r>
      <w:r>
        <w:rPr>
          <w:rStyle w:val="46"/>
          <w:rFonts w:hint="eastAsia" w:ascii="仿宋_GB2312" w:hAnsi="仿宋_GB2312" w:eastAsia="仿宋_GB2312" w:cs="仿宋_GB2312"/>
          <w:b/>
          <w:bCs/>
          <w:sz w:val="28"/>
          <w:szCs w:val="28"/>
          <w:lang w:val="en-US" w:eastAsia="zh-CN"/>
        </w:rPr>
        <w:t>http://bams.shansteelgroup.com</w:t>
      </w:r>
      <w:r>
        <w:rPr>
          <w:rStyle w:val="46"/>
          <w:rFonts w:hint="eastAsia" w:ascii="仿宋_GB2312" w:hAnsi="仿宋_GB2312" w:eastAsia="仿宋_GB2312" w:cs="仿宋_GB2312"/>
          <w:b w:val="0"/>
          <w:bCs w:val="0"/>
          <w:color w:val="auto"/>
          <w:sz w:val="28"/>
          <w:szCs w:val="28"/>
          <w:u w:val="none"/>
          <w:lang w:val="en-US" w:eastAsia="zh-CN"/>
        </w:rPr>
        <w:t>，</w:t>
      </w:r>
      <w:r>
        <w:rPr>
          <w:rStyle w:val="46"/>
          <w:rFonts w:hint="eastAsia" w:ascii="仿宋_GB2312" w:hAnsi="仿宋_GB2312" w:eastAsia="仿宋_GB2312" w:cs="仿宋_GB2312"/>
          <w:b/>
          <w:bCs/>
          <w:color w:val="000000"/>
          <w:sz w:val="28"/>
          <w:szCs w:val="28"/>
          <w:u w:val="none"/>
          <w:lang w:val="en-US" w:eastAsia="zh-CN"/>
        </w:rPr>
        <w:t>进入到下面界面</w:t>
      </w:r>
      <w:r>
        <w:rPr>
          <w:rFonts w:hint="eastAsia" w:ascii="仿宋_GB2312" w:hAnsi="仿宋_GB2312" w:eastAsia="仿宋_GB2312" w:cs="仿宋_GB2312"/>
          <w:b/>
          <w:bCs/>
          <w:sz w:val="28"/>
          <w:szCs w:val="28"/>
          <w:lang w:val="en-US" w:eastAsia="zh-CN"/>
        </w:rPr>
        <w:fldChar w:fldCharType="end"/>
      </w:r>
    </w:p>
    <w:p w14:paraId="7D46AE5F">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1B930A6A">
      <w:pPr>
        <w:numPr>
          <w:ilvl w:val="0"/>
          <w:numId w:val="0"/>
        </w:numPr>
        <w:ind w:leftChars="0" w:firstLine="562" w:firstLineChars="20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在上图左侧供应商入口处依次输入用户名、密码、验证码后，点击登录。</w:t>
      </w:r>
    </w:p>
    <w:p w14:paraId="12C5F381">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 点击“招标文件”后显示如下：</w:t>
      </w:r>
    </w:p>
    <w:p w14:paraId="70EC0ECB">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7AB9FF26">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3点击上图右侧的红色圈定的“招标文件下载”，进入下面界面</w:t>
      </w:r>
    </w:p>
    <w:p w14:paraId="515568F8">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101715" cy="2366010"/>
            <wp:effectExtent l="0" t="0" r="13335" b="1524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62E20D1E">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 点击上图中的“下载”，下载采购文件，并仔细阅读，报价单需盖章扫描。</w:t>
      </w:r>
    </w:p>
    <w:p w14:paraId="6ABB5996">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5点击下图中的“网上投标”，显示如下：</w:t>
      </w:r>
    </w:p>
    <w:p w14:paraId="3D3908D7">
      <w:pPr>
        <w:numPr>
          <w:ilvl w:val="0"/>
          <w:numId w:val="0"/>
        </w:numPr>
        <w:ind w:leftChars="0"/>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01B9917">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6点击“投标制作”后，显示如下：</w:t>
      </w:r>
    </w:p>
    <w:p w14:paraId="1867BDE4">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185D412C">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p>
    <w:p w14:paraId="7A60F35B">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p>
    <w:p w14:paraId="4BC106CD">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sectPr>
          <w:footerReference r:id="rId5" w:type="default"/>
          <w:pgSz w:w="11905" w:h="16838"/>
          <w:pgMar w:top="1701" w:right="1417" w:bottom="1531" w:left="1417"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pPr>
    </w:p>
    <w:p w14:paraId="1BC42CBF">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7 在上图中点击右侧的“投标文件制作”，进入以下界面，并按下图中的步骤依次进行操作：</w:t>
      </w:r>
    </w:p>
    <w:p w14:paraId="15C28DC8">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_GB2312" w:hAnsi="仿宋_GB2312" w:eastAsia="仿宋_GB2312" w:cs="仿宋_GB2312"/>
          <w:b/>
          <w:bCs/>
          <w:sz w:val="28"/>
          <w:szCs w:val="28"/>
          <w:lang w:val="en-US" w:eastAsia="zh-CN"/>
        </w:rPr>
        <w:br w:type="page"/>
      </w:r>
      <w:r>
        <w:rPr>
          <w:rFonts w:hint="eastAsia" w:ascii="仿宋_GB2312" w:hAnsi="仿宋_GB2312" w:eastAsia="仿宋_GB2312" w:cs="仿宋_GB2312"/>
          <w:b/>
          <w:bCs/>
          <w:sz w:val="28"/>
          <w:szCs w:val="28"/>
          <w:lang w:val="en-US" w:eastAsia="zh-CN"/>
        </w:rPr>
        <w:t>注：第3步只填写“单价”和“数量”两栏；</w:t>
      </w:r>
    </w:p>
    <w:p w14:paraId="64CE168A">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8以上操作完成后，竞价报价流程完成。完成后可点击“投标查询”，查看投标状态。</w:t>
      </w:r>
    </w:p>
    <w:p w14:paraId="7B5747EB">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6A807927">
      <w:pPr>
        <w:numPr>
          <w:ilvl w:val="0"/>
          <w:numId w:val="0"/>
        </w:numPr>
        <w:ind w:leftChars="0"/>
        <w:jc w:val="left"/>
        <w:rPr>
          <w:rFonts w:hint="eastAsia" w:ascii="仿宋_GB2312" w:hAnsi="仿宋_GB2312" w:eastAsia="仿宋_GB2312" w:cs="仿宋_GB2312"/>
          <w:b/>
          <w:bCs/>
          <w:sz w:val="28"/>
          <w:szCs w:val="28"/>
          <w:lang w:val="en-US" w:eastAsia="zh-CN"/>
        </w:rPr>
      </w:pPr>
    </w:p>
    <w:p w14:paraId="0FD5A620">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9若需要重新投标，可点击“撤回投标”，进行重新操作。</w:t>
      </w:r>
    </w:p>
    <w:p w14:paraId="3D56E943">
      <w:pPr>
        <w:spacing w:line="360" w:lineRule="auto"/>
        <w:ind w:firstLine="5280" w:firstLineChars="2200"/>
        <w:jc w:val="both"/>
        <w:rPr>
          <w:rFonts w:hint="eastAsia" w:ascii="仿宋_GB2312" w:hAnsi="仿宋_GB2312" w:eastAsia="仿宋_GB2312" w:cs="仿宋_GB2312"/>
          <w:color w:val="auto"/>
          <w:kern w:val="0"/>
          <w:sz w:val="24"/>
          <w:szCs w:val="24"/>
          <w:highlight w:val="none"/>
          <w:shd w:val="clear" w:color="auto" w:fill="FFFFFF"/>
        </w:rPr>
      </w:pPr>
    </w:p>
    <w:p w14:paraId="46193903">
      <w:pPr>
        <w:spacing w:line="360" w:lineRule="auto"/>
        <w:ind w:firstLine="5280" w:firstLineChars="2200"/>
        <w:jc w:val="both"/>
        <w:rPr>
          <w:rFonts w:hint="eastAsia" w:ascii="仿宋_GB2312" w:hAnsi="仿宋_GB2312" w:eastAsia="仿宋_GB2312" w:cs="仿宋_GB2312"/>
          <w:color w:val="auto"/>
          <w:kern w:val="0"/>
          <w:sz w:val="24"/>
          <w:szCs w:val="24"/>
          <w:highlight w:val="none"/>
          <w:shd w:val="clear" w:color="auto" w:fill="FFFFFF"/>
        </w:rPr>
      </w:pPr>
    </w:p>
    <w:p w14:paraId="08780342">
      <w:pPr>
        <w:spacing w:line="360" w:lineRule="auto"/>
        <w:ind w:firstLine="9120" w:firstLineChars="3800"/>
        <w:jc w:val="both"/>
        <w:rPr>
          <w:rFonts w:hint="eastAsia" w:ascii="仿宋_GB2312" w:hAnsi="仿宋_GB2312" w:eastAsia="仿宋_GB2312" w:cs="仿宋_GB2312"/>
          <w:color w:val="auto"/>
          <w:kern w:val="0"/>
          <w:sz w:val="24"/>
          <w:szCs w:val="24"/>
          <w:highlight w:val="none"/>
          <w:shd w:val="clear" w:color="auto" w:fill="FFFFFF"/>
          <w:lang w:eastAsia="zh-CN"/>
        </w:rPr>
      </w:pPr>
      <w:r>
        <w:rPr>
          <w:rFonts w:hint="eastAsia" w:ascii="仿宋_GB2312" w:hAnsi="仿宋_GB2312" w:eastAsia="仿宋_GB2312" w:cs="仿宋_GB2312"/>
          <w:color w:val="auto"/>
          <w:kern w:val="0"/>
          <w:sz w:val="24"/>
          <w:szCs w:val="24"/>
          <w:highlight w:val="none"/>
          <w:shd w:val="clear" w:color="auto" w:fill="FFFFFF"/>
        </w:rPr>
        <w:t>发布人：</w:t>
      </w:r>
      <w:r>
        <w:rPr>
          <w:rFonts w:hint="eastAsia" w:ascii="仿宋_GB2312" w:hAnsi="仿宋_GB2312" w:eastAsia="仿宋_GB2312" w:cs="仿宋_GB2312"/>
          <w:color w:val="auto"/>
          <w:kern w:val="0"/>
          <w:sz w:val="24"/>
          <w:szCs w:val="24"/>
          <w:highlight w:val="none"/>
          <w:shd w:val="clear" w:color="auto" w:fill="FFFFFF"/>
          <w:lang w:eastAsia="zh-CN"/>
        </w:rPr>
        <w:t>山东时代工程咨询有限公司</w:t>
      </w:r>
    </w:p>
    <w:p w14:paraId="12201962">
      <w:pPr>
        <w:spacing w:line="360" w:lineRule="auto"/>
        <w:ind w:firstLine="3840" w:firstLineChars="1600"/>
        <w:jc w:val="center"/>
        <w:rPr>
          <w:rFonts w:hint="default" w:ascii="黑体" w:hAnsi="黑体" w:eastAsia="黑体" w:cs="Times New Roman"/>
          <w:szCs w:val="28"/>
          <w:highlight w:val="none"/>
          <w:lang w:val="en-US" w:eastAsia="zh-CN"/>
        </w:rPr>
      </w:pPr>
      <w:r>
        <w:rPr>
          <w:rFonts w:hint="eastAsia" w:ascii="仿宋_GB2312" w:hAnsi="仿宋_GB2312" w:eastAsia="仿宋_GB2312" w:cs="仿宋_GB2312"/>
          <w:color w:val="auto"/>
          <w:kern w:val="0"/>
          <w:sz w:val="24"/>
          <w:szCs w:val="24"/>
          <w:highlight w:val="none"/>
          <w:shd w:val="clear" w:color="auto" w:fill="FFFFFF"/>
          <w:lang w:val="en-US" w:eastAsia="zh-CN"/>
        </w:rPr>
        <w:t xml:space="preserve">                                     </w:t>
      </w:r>
      <w:r>
        <w:rPr>
          <w:rFonts w:hint="eastAsia" w:ascii="仿宋_GB2312" w:hAnsi="仿宋_GB2312" w:eastAsia="仿宋_GB2312" w:cs="仿宋_GB2312"/>
          <w:color w:val="auto"/>
          <w:kern w:val="0"/>
          <w:sz w:val="24"/>
          <w:szCs w:val="24"/>
          <w:highlight w:val="none"/>
          <w:shd w:val="clear" w:color="auto" w:fill="FFFFFF"/>
        </w:rPr>
        <w:t>发布时间：</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2025  </w:t>
      </w:r>
      <w:r>
        <w:rPr>
          <w:rFonts w:hint="eastAsia" w:ascii="仿宋_GB2312" w:hAnsi="仿宋_GB2312" w:eastAsia="仿宋_GB2312" w:cs="仿宋_GB2312"/>
          <w:color w:val="auto"/>
          <w:kern w:val="0"/>
          <w:sz w:val="24"/>
          <w:szCs w:val="24"/>
          <w:highlight w:val="none"/>
          <w:shd w:val="clear" w:color="auto" w:fill="FFFFFF"/>
        </w:rPr>
        <w:t>年</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11  </w:t>
      </w:r>
      <w:r>
        <w:rPr>
          <w:rFonts w:hint="eastAsia" w:ascii="仿宋_GB2312" w:hAnsi="仿宋_GB2312" w:eastAsia="仿宋_GB2312" w:cs="仿宋_GB2312"/>
          <w:color w:val="auto"/>
          <w:kern w:val="0"/>
          <w:sz w:val="24"/>
          <w:szCs w:val="24"/>
          <w:highlight w:val="none"/>
          <w:shd w:val="clear" w:color="auto" w:fill="FFFFFF"/>
        </w:rPr>
        <w:t>月</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27 </w:t>
      </w:r>
      <w:bookmarkStart w:id="0" w:name="_GoBack"/>
      <w:bookmarkEnd w:id="0"/>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w:t>
      </w:r>
      <w:r>
        <w:rPr>
          <w:rFonts w:hint="eastAsia" w:ascii="仿宋_GB2312" w:hAnsi="仿宋_GB2312" w:eastAsia="仿宋_GB2312" w:cs="仿宋_GB2312"/>
          <w:color w:val="auto"/>
          <w:kern w:val="0"/>
          <w:sz w:val="24"/>
          <w:szCs w:val="24"/>
          <w:highlight w:val="none"/>
          <w:u w:val="none"/>
          <w:shd w:val="clear" w:color="auto" w:fill="FFFFFF"/>
          <w:lang w:val="en-US" w:eastAsia="zh-CN"/>
        </w:rPr>
        <w:t>日</w:t>
      </w:r>
    </w:p>
    <w:sectPr>
      <w:headerReference r:id="rId6" w:type="default"/>
      <w:footerReference r:id="rId7" w:type="default"/>
      <w:pgSz w:w="16838" w:h="11905" w:orient="landscape"/>
      <w:pgMar w:top="1417" w:right="1701" w:bottom="1417" w:left="1531" w:header="850" w:footer="992" w:gutter="0"/>
      <w:pgBorders>
        <w:top w:val="none" w:sz="0" w:space="0"/>
        <w:left w:val="none" w:sz="0" w:space="0"/>
        <w:bottom w:val="none" w:sz="0" w:space="0"/>
        <w:right w:val="none" w:sz="0" w:space="0"/>
      </w:pgBorders>
      <w:pgNumType w:fmt="decimal"/>
      <w:cols w:space="0" w:num="1"/>
      <w:rtlGutter w:val="0"/>
      <w:docGrid w:type="lines" w:linePitch="3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BE0D80D-96CF-4739-B35B-94EA34E3BBC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49FC9834-87CC-46C7-BF62-EA074FA40C77}"/>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3" w:fontKey="{41A801B0-4031-44A8-9ECB-B32BAD5FC089}"/>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4" w:fontKey="{EBDFAF8B-ADD8-4EC3-AE60-F473B68E81C8}"/>
  </w:font>
  <w:font w:name="WPSEMBED9">
    <w:panose1 w:val="02010609030101010101"/>
    <w:charset w:val="86"/>
    <w:family w:val="auto"/>
    <w:pitch w:val="default"/>
    <w:sig w:usb0="00000001" w:usb1="080E0000" w:usb2="00000000" w:usb3="00000000" w:csb0="00040000" w:csb1="00000000"/>
  </w:font>
  <w:font w:name="WPSEMBED10">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D1C2F">
    <w:pPr>
      <w:pStyle w:val="2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FC4F7">
                          <w:pPr>
                            <w:pStyle w:val="28"/>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5CFC4F7">
                    <w:pPr>
                      <w:pStyle w:val="28"/>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B70FF">
    <w:pPr>
      <w:pStyle w:val="28"/>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FD987">
                          <w:pPr>
                            <w:pStyle w:val="2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23FD987">
                    <w:pPr>
                      <w:pStyle w:val="2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B6EA0">
    <w:pPr>
      <w:pStyle w:val="29"/>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84E3418"/>
    <w:multiLevelType w:val="singleLevel"/>
    <w:tmpl w:val="584E3418"/>
    <w:lvl w:ilvl="0" w:tentative="0">
      <w:start w:val="5"/>
      <w:numFmt w:val="decimal"/>
      <w:suff w:val="nothing"/>
      <w:lvlText w:val="（%1）"/>
      <w:lvlJc w:val="left"/>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77C92569"/>
    <w:multiLevelType w:val="singleLevel"/>
    <w:tmpl w:val="77C92569"/>
    <w:lvl w:ilvl="0" w:tentative="0">
      <w:start w:val="7"/>
      <w:numFmt w:val="chineseCounting"/>
      <w:suff w:val="nothing"/>
      <w:lvlText w:val="%1、"/>
      <w:lvlJc w:val="left"/>
      <w:rPr>
        <w:rFonts w:hint="eastAsia"/>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8"/>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4ADD"/>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6C39"/>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CB74E1"/>
    <w:rsid w:val="03D16498"/>
    <w:rsid w:val="03DA3714"/>
    <w:rsid w:val="03F156C2"/>
    <w:rsid w:val="03F16532"/>
    <w:rsid w:val="03F7618F"/>
    <w:rsid w:val="04111040"/>
    <w:rsid w:val="04177193"/>
    <w:rsid w:val="045F18BD"/>
    <w:rsid w:val="04643DB1"/>
    <w:rsid w:val="04852E6D"/>
    <w:rsid w:val="049225C5"/>
    <w:rsid w:val="04B47443"/>
    <w:rsid w:val="04D50A9D"/>
    <w:rsid w:val="04E7766F"/>
    <w:rsid w:val="053B2A87"/>
    <w:rsid w:val="05573613"/>
    <w:rsid w:val="05623DBF"/>
    <w:rsid w:val="05854E9B"/>
    <w:rsid w:val="058874B0"/>
    <w:rsid w:val="05BF0F98"/>
    <w:rsid w:val="05FF1447"/>
    <w:rsid w:val="06163087"/>
    <w:rsid w:val="064D2CFA"/>
    <w:rsid w:val="064E48E4"/>
    <w:rsid w:val="065A2DB0"/>
    <w:rsid w:val="066E6804"/>
    <w:rsid w:val="068316D5"/>
    <w:rsid w:val="0690102A"/>
    <w:rsid w:val="069B40A6"/>
    <w:rsid w:val="06A50F11"/>
    <w:rsid w:val="06EE18CD"/>
    <w:rsid w:val="071C5713"/>
    <w:rsid w:val="074F310D"/>
    <w:rsid w:val="07586562"/>
    <w:rsid w:val="0763068C"/>
    <w:rsid w:val="0765501D"/>
    <w:rsid w:val="07734C10"/>
    <w:rsid w:val="077505FB"/>
    <w:rsid w:val="07830374"/>
    <w:rsid w:val="07967492"/>
    <w:rsid w:val="07A21AB3"/>
    <w:rsid w:val="07AE02CF"/>
    <w:rsid w:val="07BF4B46"/>
    <w:rsid w:val="07D32B58"/>
    <w:rsid w:val="07D37FEA"/>
    <w:rsid w:val="08094F9A"/>
    <w:rsid w:val="08161CD1"/>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48096E"/>
    <w:rsid w:val="095279E4"/>
    <w:rsid w:val="096404F2"/>
    <w:rsid w:val="096E3EE5"/>
    <w:rsid w:val="098625EC"/>
    <w:rsid w:val="099729DC"/>
    <w:rsid w:val="09D10140"/>
    <w:rsid w:val="09DC0846"/>
    <w:rsid w:val="0A0C24FF"/>
    <w:rsid w:val="0A12586F"/>
    <w:rsid w:val="0A2C39C3"/>
    <w:rsid w:val="0A4F72C9"/>
    <w:rsid w:val="0A65454D"/>
    <w:rsid w:val="0A9B747D"/>
    <w:rsid w:val="0AA42272"/>
    <w:rsid w:val="0AC17BC3"/>
    <w:rsid w:val="0B01369C"/>
    <w:rsid w:val="0B0D43A9"/>
    <w:rsid w:val="0B1511A8"/>
    <w:rsid w:val="0B3D79D1"/>
    <w:rsid w:val="0B4D79EA"/>
    <w:rsid w:val="0B510877"/>
    <w:rsid w:val="0B593F3D"/>
    <w:rsid w:val="0B7A69B0"/>
    <w:rsid w:val="0BF76ECF"/>
    <w:rsid w:val="0C1E2718"/>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923951"/>
    <w:rsid w:val="10A847E0"/>
    <w:rsid w:val="10BF7FB6"/>
    <w:rsid w:val="10C11A5A"/>
    <w:rsid w:val="10E0438A"/>
    <w:rsid w:val="10F51941"/>
    <w:rsid w:val="10F774DB"/>
    <w:rsid w:val="110F2094"/>
    <w:rsid w:val="11313EB2"/>
    <w:rsid w:val="11320D25"/>
    <w:rsid w:val="11417B8A"/>
    <w:rsid w:val="116D109E"/>
    <w:rsid w:val="1184738A"/>
    <w:rsid w:val="11AC0C63"/>
    <w:rsid w:val="11CD08B7"/>
    <w:rsid w:val="11D26616"/>
    <w:rsid w:val="11D7429E"/>
    <w:rsid w:val="120B28BB"/>
    <w:rsid w:val="120B4AD1"/>
    <w:rsid w:val="12417EBC"/>
    <w:rsid w:val="125C449F"/>
    <w:rsid w:val="128E1934"/>
    <w:rsid w:val="12FE495D"/>
    <w:rsid w:val="13012542"/>
    <w:rsid w:val="1303585E"/>
    <w:rsid w:val="13056115"/>
    <w:rsid w:val="13185702"/>
    <w:rsid w:val="13185A7E"/>
    <w:rsid w:val="13465F7B"/>
    <w:rsid w:val="13686D02"/>
    <w:rsid w:val="136E0B00"/>
    <w:rsid w:val="136E6762"/>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4F42870"/>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36E28"/>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D00565"/>
    <w:rsid w:val="17E67B77"/>
    <w:rsid w:val="17EF198F"/>
    <w:rsid w:val="182D7EE0"/>
    <w:rsid w:val="183E32B2"/>
    <w:rsid w:val="184D6840"/>
    <w:rsid w:val="184D7F10"/>
    <w:rsid w:val="187645A8"/>
    <w:rsid w:val="1887017B"/>
    <w:rsid w:val="1889106A"/>
    <w:rsid w:val="1890372A"/>
    <w:rsid w:val="18A0619F"/>
    <w:rsid w:val="18BB7661"/>
    <w:rsid w:val="1918506F"/>
    <w:rsid w:val="192A2571"/>
    <w:rsid w:val="19782B0D"/>
    <w:rsid w:val="19C67F05"/>
    <w:rsid w:val="19FE146C"/>
    <w:rsid w:val="1A0166A8"/>
    <w:rsid w:val="1A0A4BD1"/>
    <w:rsid w:val="1A0F674F"/>
    <w:rsid w:val="1A336CCE"/>
    <w:rsid w:val="1A3D153E"/>
    <w:rsid w:val="1AB26DC2"/>
    <w:rsid w:val="1AB92FE2"/>
    <w:rsid w:val="1AC54EF0"/>
    <w:rsid w:val="1AC96DD3"/>
    <w:rsid w:val="1AD62FDB"/>
    <w:rsid w:val="1ADB60AA"/>
    <w:rsid w:val="1AE72C13"/>
    <w:rsid w:val="1AFB23AB"/>
    <w:rsid w:val="1B0672E7"/>
    <w:rsid w:val="1B1025D2"/>
    <w:rsid w:val="1B1325A1"/>
    <w:rsid w:val="1B141EC2"/>
    <w:rsid w:val="1B2F4483"/>
    <w:rsid w:val="1B33567A"/>
    <w:rsid w:val="1B49186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546007"/>
    <w:rsid w:val="1D7371A5"/>
    <w:rsid w:val="1D7E6C2E"/>
    <w:rsid w:val="1DAD0055"/>
    <w:rsid w:val="1DC7596B"/>
    <w:rsid w:val="1E0368B9"/>
    <w:rsid w:val="1E083782"/>
    <w:rsid w:val="1E1B74A5"/>
    <w:rsid w:val="1E1F43FC"/>
    <w:rsid w:val="1E294EB4"/>
    <w:rsid w:val="1E325366"/>
    <w:rsid w:val="1E3F7DDC"/>
    <w:rsid w:val="1E460E15"/>
    <w:rsid w:val="1E90503E"/>
    <w:rsid w:val="1E93086C"/>
    <w:rsid w:val="1EAD40A9"/>
    <w:rsid w:val="1EBB7FF0"/>
    <w:rsid w:val="1EC11A9D"/>
    <w:rsid w:val="1EC16A83"/>
    <w:rsid w:val="1ED13045"/>
    <w:rsid w:val="1EEE49BC"/>
    <w:rsid w:val="1EF54E12"/>
    <w:rsid w:val="1F1F5F85"/>
    <w:rsid w:val="1F2B36D8"/>
    <w:rsid w:val="1F397524"/>
    <w:rsid w:val="1F3E1D1C"/>
    <w:rsid w:val="1F3F560B"/>
    <w:rsid w:val="1F4B69E7"/>
    <w:rsid w:val="1F7059CF"/>
    <w:rsid w:val="1F706AC5"/>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D7EC7"/>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B78DF"/>
    <w:rsid w:val="25772983"/>
    <w:rsid w:val="2579219E"/>
    <w:rsid w:val="25A4254E"/>
    <w:rsid w:val="25B25FD5"/>
    <w:rsid w:val="25CB4CC7"/>
    <w:rsid w:val="25DC2203"/>
    <w:rsid w:val="25E11C68"/>
    <w:rsid w:val="25F2661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715CCC"/>
    <w:rsid w:val="277A7C41"/>
    <w:rsid w:val="27805D3C"/>
    <w:rsid w:val="27895E72"/>
    <w:rsid w:val="27934F6D"/>
    <w:rsid w:val="279369D8"/>
    <w:rsid w:val="27993025"/>
    <w:rsid w:val="27AE2255"/>
    <w:rsid w:val="27DF1BCA"/>
    <w:rsid w:val="27E01B8A"/>
    <w:rsid w:val="27EC113F"/>
    <w:rsid w:val="280F2BE9"/>
    <w:rsid w:val="280F4BC6"/>
    <w:rsid w:val="281948EA"/>
    <w:rsid w:val="281C3EDC"/>
    <w:rsid w:val="28270BC2"/>
    <w:rsid w:val="282775CF"/>
    <w:rsid w:val="2860476F"/>
    <w:rsid w:val="28745564"/>
    <w:rsid w:val="28796E92"/>
    <w:rsid w:val="28CB5DA9"/>
    <w:rsid w:val="28D03244"/>
    <w:rsid w:val="28DB3768"/>
    <w:rsid w:val="28E97B4B"/>
    <w:rsid w:val="29025453"/>
    <w:rsid w:val="290C4C94"/>
    <w:rsid w:val="293B0F1F"/>
    <w:rsid w:val="297C42B8"/>
    <w:rsid w:val="297E051F"/>
    <w:rsid w:val="29B5392D"/>
    <w:rsid w:val="29BA4C02"/>
    <w:rsid w:val="29CE64E6"/>
    <w:rsid w:val="29D54678"/>
    <w:rsid w:val="29DB17D3"/>
    <w:rsid w:val="29E008FC"/>
    <w:rsid w:val="29E200CF"/>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C0FBA"/>
    <w:rsid w:val="2C8E2C8C"/>
    <w:rsid w:val="2C9A5BB2"/>
    <w:rsid w:val="2CAA34EF"/>
    <w:rsid w:val="2CC327FF"/>
    <w:rsid w:val="2CCC2E43"/>
    <w:rsid w:val="2CCF1509"/>
    <w:rsid w:val="2CD67549"/>
    <w:rsid w:val="2CF7018E"/>
    <w:rsid w:val="2D0F3080"/>
    <w:rsid w:val="2D234368"/>
    <w:rsid w:val="2D2E552D"/>
    <w:rsid w:val="2D473D7E"/>
    <w:rsid w:val="2D4B061C"/>
    <w:rsid w:val="2D5D2CB3"/>
    <w:rsid w:val="2D8D6574"/>
    <w:rsid w:val="2D8E6697"/>
    <w:rsid w:val="2D8F5779"/>
    <w:rsid w:val="2DC40F20"/>
    <w:rsid w:val="2DCD6849"/>
    <w:rsid w:val="2DD174D4"/>
    <w:rsid w:val="2DD97926"/>
    <w:rsid w:val="2DEA36E2"/>
    <w:rsid w:val="2DF100F7"/>
    <w:rsid w:val="2E3617EA"/>
    <w:rsid w:val="2E3A7AA0"/>
    <w:rsid w:val="2E5207E3"/>
    <w:rsid w:val="2E6A54AD"/>
    <w:rsid w:val="2E850DF6"/>
    <w:rsid w:val="2E93203E"/>
    <w:rsid w:val="2EB22716"/>
    <w:rsid w:val="2EC51FBF"/>
    <w:rsid w:val="2ECA2E0B"/>
    <w:rsid w:val="2ECE4FDA"/>
    <w:rsid w:val="2ED12994"/>
    <w:rsid w:val="2EDB5C78"/>
    <w:rsid w:val="2F101E96"/>
    <w:rsid w:val="2F111B28"/>
    <w:rsid w:val="2F233D32"/>
    <w:rsid w:val="2F4F4551"/>
    <w:rsid w:val="2F6E25FB"/>
    <w:rsid w:val="2F811712"/>
    <w:rsid w:val="2FE850C3"/>
    <w:rsid w:val="2FE907AF"/>
    <w:rsid w:val="30093F60"/>
    <w:rsid w:val="30111654"/>
    <w:rsid w:val="301C6CF3"/>
    <w:rsid w:val="304F551B"/>
    <w:rsid w:val="30502944"/>
    <w:rsid w:val="30566C6E"/>
    <w:rsid w:val="3062191D"/>
    <w:rsid w:val="30A35E59"/>
    <w:rsid w:val="30A756F1"/>
    <w:rsid w:val="30BA6D84"/>
    <w:rsid w:val="30BE6CA0"/>
    <w:rsid w:val="30DA5198"/>
    <w:rsid w:val="31241449"/>
    <w:rsid w:val="31557852"/>
    <w:rsid w:val="31695E76"/>
    <w:rsid w:val="317150B8"/>
    <w:rsid w:val="319C442D"/>
    <w:rsid w:val="31B03674"/>
    <w:rsid w:val="31CC178E"/>
    <w:rsid w:val="31D06F16"/>
    <w:rsid w:val="320602CF"/>
    <w:rsid w:val="321369AB"/>
    <w:rsid w:val="321C4307"/>
    <w:rsid w:val="323570FC"/>
    <w:rsid w:val="32422A6A"/>
    <w:rsid w:val="32724B1A"/>
    <w:rsid w:val="32774ADB"/>
    <w:rsid w:val="32823489"/>
    <w:rsid w:val="328B4BC3"/>
    <w:rsid w:val="32AB55B8"/>
    <w:rsid w:val="32CE18A5"/>
    <w:rsid w:val="32D60378"/>
    <w:rsid w:val="32F1436B"/>
    <w:rsid w:val="32FA5624"/>
    <w:rsid w:val="32FC1A6F"/>
    <w:rsid w:val="33126EAD"/>
    <w:rsid w:val="3315605F"/>
    <w:rsid w:val="332A2161"/>
    <w:rsid w:val="332A6A12"/>
    <w:rsid w:val="33743720"/>
    <w:rsid w:val="33862C89"/>
    <w:rsid w:val="339923DE"/>
    <w:rsid w:val="33A80329"/>
    <w:rsid w:val="33E477AC"/>
    <w:rsid w:val="33EE3838"/>
    <w:rsid w:val="34007F5C"/>
    <w:rsid w:val="34235D95"/>
    <w:rsid w:val="343A43BC"/>
    <w:rsid w:val="344911BA"/>
    <w:rsid w:val="34630EB8"/>
    <w:rsid w:val="347D58BA"/>
    <w:rsid w:val="34845FEA"/>
    <w:rsid w:val="349F365F"/>
    <w:rsid w:val="34A21C5E"/>
    <w:rsid w:val="34CB4987"/>
    <w:rsid w:val="34DD767D"/>
    <w:rsid w:val="34EE7F89"/>
    <w:rsid w:val="34F43687"/>
    <w:rsid w:val="350D19CA"/>
    <w:rsid w:val="356E70A2"/>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4E6DD4"/>
    <w:rsid w:val="375209C8"/>
    <w:rsid w:val="376A7F19"/>
    <w:rsid w:val="379C394B"/>
    <w:rsid w:val="37BC1B4A"/>
    <w:rsid w:val="37E37BCA"/>
    <w:rsid w:val="3800549D"/>
    <w:rsid w:val="382250F1"/>
    <w:rsid w:val="3825069D"/>
    <w:rsid w:val="38286D42"/>
    <w:rsid w:val="382E451D"/>
    <w:rsid w:val="383813C8"/>
    <w:rsid w:val="383E58A4"/>
    <w:rsid w:val="386A5473"/>
    <w:rsid w:val="38B12238"/>
    <w:rsid w:val="38BE3F6E"/>
    <w:rsid w:val="38CE33F7"/>
    <w:rsid w:val="38E46F39"/>
    <w:rsid w:val="38F73D85"/>
    <w:rsid w:val="394C4C8D"/>
    <w:rsid w:val="394D54A0"/>
    <w:rsid w:val="396726E8"/>
    <w:rsid w:val="39712C7F"/>
    <w:rsid w:val="39875BEC"/>
    <w:rsid w:val="398E7D3B"/>
    <w:rsid w:val="39B74929"/>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10DC4"/>
    <w:rsid w:val="3E147A04"/>
    <w:rsid w:val="3E21383D"/>
    <w:rsid w:val="3E283573"/>
    <w:rsid w:val="3E4029E8"/>
    <w:rsid w:val="3E546CDC"/>
    <w:rsid w:val="3E600EC2"/>
    <w:rsid w:val="3E6D1BE0"/>
    <w:rsid w:val="3E82467A"/>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AE7A69"/>
    <w:rsid w:val="40B544E9"/>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3FE19E8"/>
    <w:rsid w:val="440A0054"/>
    <w:rsid w:val="4455336B"/>
    <w:rsid w:val="4467733C"/>
    <w:rsid w:val="44724BD9"/>
    <w:rsid w:val="447B0E83"/>
    <w:rsid w:val="448E048A"/>
    <w:rsid w:val="44902A20"/>
    <w:rsid w:val="44B500E7"/>
    <w:rsid w:val="44C01138"/>
    <w:rsid w:val="45601E47"/>
    <w:rsid w:val="45636209"/>
    <w:rsid w:val="457958AF"/>
    <w:rsid w:val="45844431"/>
    <w:rsid w:val="45A75D52"/>
    <w:rsid w:val="46226F9A"/>
    <w:rsid w:val="46236697"/>
    <w:rsid w:val="4654532E"/>
    <w:rsid w:val="46591738"/>
    <w:rsid w:val="46616806"/>
    <w:rsid w:val="468B7CDA"/>
    <w:rsid w:val="46970CCE"/>
    <w:rsid w:val="469C5C45"/>
    <w:rsid w:val="46B10B48"/>
    <w:rsid w:val="46B8664A"/>
    <w:rsid w:val="46D82A73"/>
    <w:rsid w:val="46E805B8"/>
    <w:rsid w:val="46F824E2"/>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5F4514"/>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BC0C52"/>
    <w:rsid w:val="4BC951C7"/>
    <w:rsid w:val="4BCF60AE"/>
    <w:rsid w:val="4BD24235"/>
    <w:rsid w:val="4BD55C33"/>
    <w:rsid w:val="4BEA66F4"/>
    <w:rsid w:val="4BEE104D"/>
    <w:rsid w:val="4C0076F7"/>
    <w:rsid w:val="4C027318"/>
    <w:rsid w:val="4C033D8E"/>
    <w:rsid w:val="4C0F0BA2"/>
    <w:rsid w:val="4C102169"/>
    <w:rsid w:val="4C254B24"/>
    <w:rsid w:val="4C486F63"/>
    <w:rsid w:val="4C496836"/>
    <w:rsid w:val="4C544BC7"/>
    <w:rsid w:val="4C580922"/>
    <w:rsid w:val="4C762608"/>
    <w:rsid w:val="4C8D23BE"/>
    <w:rsid w:val="4CEE7E98"/>
    <w:rsid w:val="4D053696"/>
    <w:rsid w:val="4D09267F"/>
    <w:rsid w:val="4D0B6926"/>
    <w:rsid w:val="4D1D2091"/>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D5939"/>
    <w:rsid w:val="506E3C4E"/>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5696F"/>
    <w:rsid w:val="523C6A1A"/>
    <w:rsid w:val="523D7629"/>
    <w:rsid w:val="52433D04"/>
    <w:rsid w:val="524676D5"/>
    <w:rsid w:val="52552958"/>
    <w:rsid w:val="52697E93"/>
    <w:rsid w:val="527214DD"/>
    <w:rsid w:val="528E6BD3"/>
    <w:rsid w:val="5298440B"/>
    <w:rsid w:val="52AF5715"/>
    <w:rsid w:val="52BA18F3"/>
    <w:rsid w:val="52CB49C9"/>
    <w:rsid w:val="52EF043D"/>
    <w:rsid w:val="52F619D1"/>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B3C32"/>
    <w:rsid w:val="543A5B5F"/>
    <w:rsid w:val="54566F8F"/>
    <w:rsid w:val="545B782F"/>
    <w:rsid w:val="54986F95"/>
    <w:rsid w:val="549A0DA3"/>
    <w:rsid w:val="54C54A4F"/>
    <w:rsid w:val="54D971D5"/>
    <w:rsid w:val="54E11DCD"/>
    <w:rsid w:val="54F7658B"/>
    <w:rsid w:val="54FB6E0F"/>
    <w:rsid w:val="54FF411D"/>
    <w:rsid w:val="55060EF8"/>
    <w:rsid w:val="551F6C91"/>
    <w:rsid w:val="55782848"/>
    <w:rsid w:val="557B0A44"/>
    <w:rsid w:val="55A63B4D"/>
    <w:rsid w:val="55B76CCB"/>
    <w:rsid w:val="55BB1D9B"/>
    <w:rsid w:val="55D76497"/>
    <w:rsid w:val="55DA14B6"/>
    <w:rsid w:val="55E23AF4"/>
    <w:rsid w:val="55FF6361"/>
    <w:rsid w:val="560B701F"/>
    <w:rsid w:val="562A1116"/>
    <w:rsid w:val="565116C6"/>
    <w:rsid w:val="565716DD"/>
    <w:rsid w:val="565E2498"/>
    <w:rsid w:val="56635B5D"/>
    <w:rsid w:val="56674BD3"/>
    <w:rsid w:val="56677CB4"/>
    <w:rsid w:val="568C0E0F"/>
    <w:rsid w:val="569266F1"/>
    <w:rsid w:val="56AC7E45"/>
    <w:rsid w:val="56B12FA5"/>
    <w:rsid w:val="56C470F3"/>
    <w:rsid w:val="56DC318E"/>
    <w:rsid w:val="56DF3DF3"/>
    <w:rsid w:val="56EC42C8"/>
    <w:rsid w:val="56F86354"/>
    <w:rsid w:val="570055B9"/>
    <w:rsid w:val="572E69C9"/>
    <w:rsid w:val="57423E99"/>
    <w:rsid w:val="574E752F"/>
    <w:rsid w:val="575873C4"/>
    <w:rsid w:val="575F606F"/>
    <w:rsid w:val="577E261B"/>
    <w:rsid w:val="578A428E"/>
    <w:rsid w:val="57991C4A"/>
    <w:rsid w:val="57A37B53"/>
    <w:rsid w:val="57AA7D90"/>
    <w:rsid w:val="57C675A5"/>
    <w:rsid w:val="57DA68E3"/>
    <w:rsid w:val="58394E2B"/>
    <w:rsid w:val="58624D4F"/>
    <w:rsid w:val="586E437A"/>
    <w:rsid w:val="5872115E"/>
    <w:rsid w:val="5872141A"/>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CB0B78"/>
    <w:rsid w:val="5BFA7FB5"/>
    <w:rsid w:val="5C0A7E2A"/>
    <w:rsid w:val="5C12559D"/>
    <w:rsid w:val="5C247CFB"/>
    <w:rsid w:val="5C3E6765"/>
    <w:rsid w:val="5C416B95"/>
    <w:rsid w:val="5C49688F"/>
    <w:rsid w:val="5C4B60F3"/>
    <w:rsid w:val="5C4C0A58"/>
    <w:rsid w:val="5C4F1138"/>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0B4182"/>
    <w:rsid w:val="5E1C33F4"/>
    <w:rsid w:val="5E2371E8"/>
    <w:rsid w:val="5E24149B"/>
    <w:rsid w:val="5E3E01D8"/>
    <w:rsid w:val="5E411185"/>
    <w:rsid w:val="5E511105"/>
    <w:rsid w:val="5E636DFE"/>
    <w:rsid w:val="5E731D75"/>
    <w:rsid w:val="5E83629B"/>
    <w:rsid w:val="5E9A46D0"/>
    <w:rsid w:val="5EBB264C"/>
    <w:rsid w:val="5EC8329B"/>
    <w:rsid w:val="5ED27806"/>
    <w:rsid w:val="5ED864A3"/>
    <w:rsid w:val="5EDF7736"/>
    <w:rsid w:val="5EF000A9"/>
    <w:rsid w:val="5F34063D"/>
    <w:rsid w:val="5F3F0B74"/>
    <w:rsid w:val="5F54584D"/>
    <w:rsid w:val="5F735F2C"/>
    <w:rsid w:val="5F782D43"/>
    <w:rsid w:val="5FBC4029"/>
    <w:rsid w:val="5FC76314"/>
    <w:rsid w:val="60224A7C"/>
    <w:rsid w:val="60485C93"/>
    <w:rsid w:val="60617F98"/>
    <w:rsid w:val="60774048"/>
    <w:rsid w:val="608570B7"/>
    <w:rsid w:val="609609DC"/>
    <w:rsid w:val="60961471"/>
    <w:rsid w:val="609B70D6"/>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4C6D75"/>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B1051C"/>
    <w:rsid w:val="65D023E6"/>
    <w:rsid w:val="65DE5BC8"/>
    <w:rsid w:val="65EB48BE"/>
    <w:rsid w:val="65F50CCF"/>
    <w:rsid w:val="66032EEA"/>
    <w:rsid w:val="66142BB4"/>
    <w:rsid w:val="661E3387"/>
    <w:rsid w:val="66555537"/>
    <w:rsid w:val="6665214C"/>
    <w:rsid w:val="667E5B60"/>
    <w:rsid w:val="668B62D5"/>
    <w:rsid w:val="669112DF"/>
    <w:rsid w:val="669924E4"/>
    <w:rsid w:val="66A5299B"/>
    <w:rsid w:val="66BC1D55"/>
    <w:rsid w:val="66D11ECA"/>
    <w:rsid w:val="66E66D60"/>
    <w:rsid w:val="670C68BA"/>
    <w:rsid w:val="67154822"/>
    <w:rsid w:val="67166E6B"/>
    <w:rsid w:val="673A0EF8"/>
    <w:rsid w:val="6762573A"/>
    <w:rsid w:val="6766217A"/>
    <w:rsid w:val="676B42A5"/>
    <w:rsid w:val="678A0511"/>
    <w:rsid w:val="678F1525"/>
    <w:rsid w:val="67972778"/>
    <w:rsid w:val="679F5294"/>
    <w:rsid w:val="67CF24F3"/>
    <w:rsid w:val="67FB69AF"/>
    <w:rsid w:val="67FE1FE0"/>
    <w:rsid w:val="685A3509"/>
    <w:rsid w:val="687F0769"/>
    <w:rsid w:val="68825447"/>
    <w:rsid w:val="68AE414D"/>
    <w:rsid w:val="68B73785"/>
    <w:rsid w:val="68BD490C"/>
    <w:rsid w:val="68C41CA9"/>
    <w:rsid w:val="68CC4292"/>
    <w:rsid w:val="68EE6BA0"/>
    <w:rsid w:val="690316A6"/>
    <w:rsid w:val="691F3224"/>
    <w:rsid w:val="692147B1"/>
    <w:rsid w:val="694016B7"/>
    <w:rsid w:val="69464A9C"/>
    <w:rsid w:val="69554B94"/>
    <w:rsid w:val="69665AFA"/>
    <w:rsid w:val="696E6789"/>
    <w:rsid w:val="69882E87"/>
    <w:rsid w:val="698F53C8"/>
    <w:rsid w:val="699B1C66"/>
    <w:rsid w:val="69A20082"/>
    <w:rsid w:val="69A749DA"/>
    <w:rsid w:val="69CF65C8"/>
    <w:rsid w:val="69E4438A"/>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20555"/>
    <w:rsid w:val="6BB5104D"/>
    <w:rsid w:val="6BBE3DE4"/>
    <w:rsid w:val="6BC734D0"/>
    <w:rsid w:val="6BC8376A"/>
    <w:rsid w:val="6BC84EEC"/>
    <w:rsid w:val="6BEA2E7A"/>
    <w:rsid w:val="6BFF13DC"/>
    <w:rsid w:val="6C1A0DE1"/>
    <w:rsid w:val="6C4715D1"/>
    <w:rsid w:val="6C52588C"/>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CF4132"/>
    <w:rsid w:val="6DD32C60"/>
    <w:rsid w:val="6DD369BE"/>
    <w:rsid w:val="6E110C29"/>
    <w:rsid w:val="6E1E3A9C"/>
    <w:rsid w:val="6E3D7CBB"/>
    <w:rsid w:val="6E425B11"/>
    <w:rsid w:val="6E5E2739"/>
    <w:rsid w:val="6E6C344F"/>
    <w:rsid w:val="6E746EDD"/>
    <w:rsid w:val="6E7F26EC"/>
    <w:rsid w:val="6E811FDA"/>
    <w:rsid w:val="6EA8183F"/>
    <w:rsid w:val="6EAA05EF"/>
    <w:rsid w:val="6ED0402C"/>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466E59"/>
    <w:rsid w:val="704C11C8"/>
    <w:rsid w:val="70512255"/>
    <w:rsid w:val="7062431D"/>
    <w:rsid w:val="706F0D58"/>
    <w:rsid w:val="707D7C4F"/>
    <w:rsid w:val="70806B33"/>
    <w:rsid w:val="70D1787E"/>
    <w:rsid w:val="70DA35D9"/>
    <w:rsid w:val="70F8712E"/>
    <w:rsid w:val="71032079"/>
    <w:rsid w:val="71101544"/>
    <w:rsid w:val="715C4062"/>
    <w:rsid w:val="71643F7E"/>
    <w:rsid w:val="718F56A5"/>
    <w:rsid w:val="71A33EB6"/>
    <w:rsid w:val="71BB35D0"/>
    <w:rsid w:val="71D550C0"/>
    <w:rsid w:val="720B4DDD"/>
    <w:rsid w:val="722E124F"/>
    <w:rsid w:val="723B79C1"/>
    <w:rsid w:val="72402433"/>
    <w:rsid w:val="72441F36"/>
    <w:rsid w:val="724657F5"/>
    <w:rsid w:val="725D6036"/>
    <w:rsid w:val="7264528B"/>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840308"/>
    <w:rsid w:val="76CC767B"/>
    <w:rsid w:val="76D92B34"/>
    <w:rsid w:val="76EB5577"/>
    <w:rsid w:val="7702359E"/>
    <w:rsid w:val="771E3B7D"/>
    <w:rsid w:val="77276275"/>
    <w:rsid w:val="77404A94"/>
    <w:rsid w:val="774B21B7"/>
    <w:rsid w:val="77503E22"/>
    <w:rsid w:val="775239D7"/>
    <w:rsid w:val="776442F1"/>
    <w:rsid w:val="776D6752"/>
    <w:rsid w:val="77910638"/>
    <w:rsid w:val="779C078C"/>
    <w:rsid w:val="77A45959"/>
    <w:rsid w:val="77B31E5F"/>
    <w:rsid w:val="77BF214E"/>
    <w:rsid w:val="77C4430A"/>
    <w:rsid w:val="77D91775"/>
    <w:rsid w:val="77E5617C"/>
    <w:rsid w:val="7800291D"/>
    <w:rsid w:val="78247952"/>
    <w:rsid w:val="782643AF"/>
    <w:rsid w:val="783141BF"/>
    <w:rsid w:val="78335C43"/>
    <w:rsid w:val="7834405F"/>
    <w:rsid w:val="783F2340"/>
    <w:rsid w:val="786A28D1"/>
    <w:rsid w:val="788A0A2C"/>
    <w:rsid w:val="78A44C7D"/>
    <w:rsid w:val="78D30687"/>
    <w:rsid w:val="78E30843"/>
    <w:rsid w:val="78E86ACC"/>
    <w:rsid w:val="78E940ED"/>
    <w:rsid w:val="78ED15CC"/>
    <w:rsid w:val="79070D10"/>
    <w:rsid w:val="792766A5"/>
    <w:rsid w:val="79474E69"/>
    <w:rsid w:val="794A4B0B"/>
    <w:rsid w:val="794D23FB"/>
    <w:rsid w:val="795879A0"/>
    <w:rsid w:val="7969105B"/>
    <w:rsid w:val="79A8211B"/>
    <w:rsid w:val="79C87103"/>
    <w:rsid w:val="79DE1C3E"/>
    <w:rsid w:val="79DE25B5"/>
    <w:rsid w:val="79F16E83"/>
    <w:rsid w:val="79FC2CB0"/>
    <w:rsid w:val="7A684E54"/>
    <w:rsid w:val="7A696F0D"/>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3F63E9"/>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EC3A98"/>
    <w:rsid w:val="7D5B67F7"/>
    <w:rsid w:val="7D7F0374"/>
    <w:rsid w:val="7D9B542E"/>
    <w:rsid w:val="7D9F1116"/>
    <w:rsid w:val="7DA442A6"/>
    <w:rsid w:val="7DB71F8C"/>
    <w:rsid w:val="7DC6777E"/>
    <w:rsid w:val="7DC96EDE"/>
    <w:rsid w:val="7DEC2BB7"/>
    <w:rsid w:val="7E474539"/>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9">
    <w:name w:val="heading 5"/>
    <w:basedOn w:val="6"/>
    <w:next w:val="6"/>
    <w:link w:val="57"/>
    <w:qFormat/>
    <w:uiPriority w:val="0"/>
    <w:pPr>
      <w:keepNext/>
      <w:keepLines/>
      <w:outlineLvl w:val="4"/>
    </w:pPr>
  </w:style>
  <w:style w:type="paragraph" w:styleId="10">
    <w:name w:val="heading 6"/>
    <w:basedOn w:val="6"/>
    <w:next w:val="6"/>
    <w:link w:val="58"/>
    <w:qFormat/>
    <w:uiPriority w:val="0"/>
    <w:pPr>
      <w:keepNext/>
      <w:keepLines/>
      <w:outlineLvl w:val="5"/>
    </w:pPr>
  </w:style>
  <w:style w:type="paragraph" w:styleId="11">
    <w:name w:val="heading 7"/>
    <w:basedOn w:val="6"/>
    <w:next w:val="6"/>
    <w:link w:val="59"/>
    <w:qFormat/>
    <w:uiPriority w:val="0"/>
    <w:pPr>
      <w:keepNext/>
      <w:keepLines/>
      <w:outlineLvl w:val="6"/>
    </w:pPr>
  </w:style>
  <w:style w:type="paragraph" w:styleId="12">
    <w:name w:val="heading 8"/>
    <w:basedOn w:val="6"/>
    <w:next w:val="6"/>
    <w:link w:val="60"/>
    <w:qFormat/>
    <w:uiPriority w:val="0"/>
    <w:pPr>
      <w:keepNext/>
      <w:keepLines/>
      <w:outlineLvl w:val="7"/>
    </w:pPr>
  </w:style>
  <w:style w:type="paragraph" w:styleId="13">
    <w:name w:val="heading 9"/>
    <w:basedOn w:val="6"/>
    <w:next w:val="6"/>
    <w:link w:val="61"/>
    <w:qFormat/>
    <w:uiPriority w:val="0"/>
    <w:pPr>
      <w:keepNext/>
      <w:keepLines/>
      <w:outlineLvl w:val="8"/>
    </w:p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8"/>
    <w:link w:val="54"/>
    <w:unhideWhenUsed/>
    <w:qFormat/>
    <w:uiPriority w:val="99"/>
    <w:pPr>
      <w:spacing w:after="120"/>
    </w:pPr>
  </w:style>
  <w:style w:type="paragraph" w:customStyle="1" w:styleId="8">
    <w:name w:val="_Style 2"/>
    <w:basedOn w:val="1"/>
    <w:qFormat/>
    <w:uiPriority w:val="0"/>
    <w:pPr>
      <w:spacing w:line="312" w:lineRule="auto"/>
      <w:ind w:firstLine="420" w:firstLineChars="200"/>
      <w:jc w:val="left"/>
    </w:pPr>
    <w:rPr>
      <w:sz w:val="28"/>
      <w:szCs w:val="22"/>
    </w:rPr>
  </w:style>
  <w:style w:type="paragraph" w:styleId="14">
    <w:name w:val="toc 7"/>
    <w:basedOn w:val="1"/>
    <w:next w:val="1"/>
    <w:qFormat/>
    <w:uiPriority w:val="39"/>
    <w:pPr>
      <w:ind w:left="2520" w:leftChars="1200"/>
    </w:pPr>
  </w:style>
  <w:style w:type="paragraph" w:styleId="15">
    <w:name w:val="Normal Indent"/>
    <w:basedOn w:val="1"/>
    <w:link w:val="62"/>
    <w:qFormat/>
    <w:uiPriority w:val="0"/>
    <w:pPr>
      <w:ind w:firstLine="420" w:firstLineChars="200"/>
    </w:p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63"/>
    <w:unhideWhenUsed/>
    <w:qFormat/>
    <w:uiPriority w:val="0"/>
    <w:rPr>
      <w:rFonts w:ascii="宋体"/>
      <w:sz w:val="18"/>
      <w:szCs w:val="18"/>
    </w:rPr>
  </w:style>
  <w:style w:type="paragraph" w:styleId="18">
    <w:name w:val="annotation text"/>
    <w:basedOn w:val="1"/>
    <w:link w:val="64"/>
    <w:unhideWhenUsed/>
    <w:qFormat/>
    <w:uiPriority w:val="0"/>
    <w:pPr>
      <w:jc w:val="left"/>
    </w:pPr>
  </w:style>
  <w:style w:type="paragraph" w:styleId="19">
    <w:name w:val="Salutation"/>
    <w:basedOn w:val="1"/>
    <w:next w:val="1"/>
    <w:link w:val="65"/>
    <w:qFormat/>
    <w:uiPriority w:val="0"/>
    <w:pPr>
      <w:widowControl/>
    </w:pPr>
    <w:rPr>
      <w:rFonts w:ascii="Arial" w:hAnsi="Arial"/>
      <w:spacing w:val="-5"/>
      <w:kern w:val="0"/>
      <w:szCs w:val="20"/>
    </w:rPr>
  </w:style>
  <w:style w:type="paragraph" w:styleId="20">
    <w:name w:val="Body Text Indent"/>
    <w:basedOn w:val="1"/>
    <w:link w:val="66"/>
    <w:qFormat/>
    <w:uiPriority w:val="0"/>
    <w:pPr>
      <w:spacing w:after="120"/>
      <w:ind w:left="420"/>
    </w:pPr>
    <w:rPr>
      <w:sz w:val="21"/>
    </w:rPr>
  </w:style>
  <w:style w:type="paragraph" w:styleId="21">
    <w:name w:val="toc 5"/>
    <w:basedOn w:val="1"/>
    <w:next w:val="1"/>
    <w:qFormat/>
    <w:uiPriority w:val="39"/>
    <w:pPr>
      <w:ind w:left="1680" w:leftChars="800"/>
    </w:pPr>
  </w:style>
  <w:style w:type="paragraph" w:styleId="22">
    <w:name w:val="toc 3"/>
    <w:basedOn w:val="1"/>
    <w:next w:val="1"/>
    <w:qFormat/>
    <w:uiPriority w:val="0"/>
    <w:pPr>
      <w:ind w:left="840" w:leftChars="400"/>
    </w:pPr>
  </w:style>
  <w:style w:type="paragraph" w:styleId="23">
    <w:name w:val="Plain Text"/>
    <w:basedOn w:val="1"/>
    <w:link w:val="67"/>
    <w:qFormat/>
    <w:uiPriority w:val="0"/>
    <w:rPr>
      <w:rFonts w:ascii="宋体" w:hAnsi="Courier New"/>
      <w:sz w:val="21"/>
      <w:szCs w:val="21"/>
    </w:rPr>
  </w:style>
  <w:style w:type="paragraph" w:styleId="24">
    <w:name w:val="toc 8"/>
    <w:basedOn w:val="1"/>
    <w:next w:val="1"/>
    <w:qFormat/>
    <w:uiPriority w:val="39"/>
    <w:pPr>
      <w:ind w:left="2940" w:leftChars="1400"/>
    </w:pPr>
  </w:style>
  <w:style w:type="paragraph" w:styleId="25">
    <w:name w:val="Date"/>
    <w:basedOn w:val="1"/>
    <w:next w:val="1"/>
    <w:link w:val="68"/>
    <w:qFormat/>
    <w:uiPriority w:val="0"/>
    <w:pPr>
      <w:ind w:leftChars="2500"/>
    </w:pPr>
    <w:rPr>
      <w:rFonts w:ascii="仿宋_GB2312" w:hAnsi="宋体" w:eastAsia="仿宋_GB2312"/>
      <w:sz w:val="28"/>
      <w:szCs w:val="28"/>
    </w:rPr>
  </w:style>
  <w:style w:type="paragraph" w:styleId="26">
    <w:name w:val="Body Text Indent 2"/>
    <w:basedOn w:val="1"/>
    <w:link w:val="69"/>
    <w:qFormat/>
    <w:uiPriority w:val="0"/>
    <w:pPr>
      <w:spacing w:after="120" w:line="480" w:lineRule="auto"/>
      <w:ind w:left="420" w:leftChars="200"/>
    </w:pPr>
  </w:style>
  <w:style w:type="paragraph" w:styleId="27">
    <w:name w:val="Balloon Text"/>
    <w:basedOn w:val="1"/>
    <w:link w:val="70"/>
    <w:unhideWhenUsed/>
    <w:qFormat/>
    <w:uiPriority w:val="0"/>
    <w:pPr>
      <w:spacing w:line="240" w:lineRule="auto"/>
    </w:pPr>
    <w:rPr>
      <w:kern w:val="0"/>
      <w:sz w:val="18"/>
      <w:szCs w:val="18"/>
    </w:rPr>
  </w:style>
  <w:style w:type="paragraph" w:styleId="28">
    <w:name w:val="footer"/>
    <w:basedOn w:val="1"/>
    <w:link w:val="71"/>
    <w:qFormat/>
    <w:uiPriority w:val="99"/>
    <w:pPr>
      <w:tabs>
        <w:tab w:val="center" w:pos="4153"/>
        <w:tab w:val="right" w:pos="8306"/>
      </w:tabs>
      <w:snapToGrid w:val="0"/>
      <w:jc w:val="left"/>
    </w:pPr>
    <w:rPr>
      <w:sz w:val="18"/>
      <w:szCs w:val="18"/>
    </w:rPr>
  </w:style>
  <w:style w:type="paragraph" w:styleId="29">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jc w:val="left"/>
    </w:pPr>
    <w:rPr>
      <w:szCs w:val="20"/>
    </w:rPr>
  </w:style>
  <w:style w:type="paragraph" w:styleId="31">
    <w:name w:val="toc 4"/>
    <w:basedOn w:val="1"/>
    <w:next w:val="1"/>
    <w:qFormat/>
    <w:uiPriority w:val="39"/>
    <w:pPr>
      <w:ind w:left="1260" w:leftChars="600"/>
    </w:pPr>
  </w:style>
  <w:style w:type="paragraph" w:styleId="32">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3">
    <w:name w:val="toc 6"/>
    <w:basedOn w:val="1"/>
    <w:next w:val="1"/>
    <w:qFormat/>
    <w:uiPriority w:val="39"/>
    <w:pPr>
      <w:ind w:left="2100" w:leftChars="1000"/>
    </w:pPr>
  </w:style>
  <w:style w:type="paragraph" w:styleId="34">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5">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6">
    <w:name w:val="toc 9"/>
    <w:basedOn w:val="1"/>
    <w:next w:val="1"/>
    <w:qFormat/>
    <w:uiPriority w:val="39"/>
    <w:pPr>
      <w:ind w:left="3360" w:leftChars="1600"/>
    </w:pPr>
  </w:style>
  <w:style w:type="paragraph" w:styleId="37">
    <w:name w:val="Body Text 2"/>
    <w:basedOn w:val="1"/>
    <w:link w:val="75"/>
    <w:qFormat/>
    <w:uiPriority w:val="0"/>
    <w:pPr>
      <w:autoSpaceDE w:val="0"/>
      <w:autoSpaceDN w:val="0"/>
    </w:pPr>
    <w:rPr>
      <w:b/>
      <w:bCs/>
      <w:sz w:val="28"/>
      <w:szCs w:val="20"/>
    </w:rPr>
  </w:style>
  <w:style w:type="paragraph" w:styleId="38">
    <w:name w:val="Normal (Web)"/>
    <w:basedOn w:val="1"/>
    <w:next w:val="29"/>
    <w:qFormat/>
    <w:uiPriority w:val="99"/>
    <w:pPr>
      <w:widowControl/>
      <w:spacing w:before="100" w:beforeAutospacing="1" w:after="100" w:afterAutospacing="1" w:line="240" w:lineRule="auto"/>
      <w:jc w:val="left"/>
    </w:pPr>
    <w:rPr>
      <w:rFonts w:ascii="宋体" w:hAnsi="宋体" w:cs="宋体"/>
      <w:kern w:val="0"/>
    </w:rPr>
  </w:style>
  <w:style w:type="paragraph" w:styleId="39">
    <w:name w:val="Title"/>
    <w:basedOn w:val="1"/>
    <w:link w:val="76"/>
    <w:qFormat/>
    <w:uiPriority w:val="0"/>
    <w:pPr>
      <w:spacing w:before="240" w:after="60"/>
      <w:jc w:val="center"/>
      <w:outlineLvl w:val="0"/>
    </w:pPr>
    <w:rPr>
      <w:rFonts w:ascii="Arial" w:hAnsi="Arial"/>
      <w:b/>
      <w:bCs/>
      <w:sz w:val="32"/>
      <w:szCs w:val="32"/>
    </w:rPr>
  </w:style>
  <w:style w:type="paragraph" w:styleId="40">
    <w:name w:val="annotation subject"/>
    <w:basedOn w:val="18"/>
    <w:next w:val="18"/>
    <w:link w:val="77"/>
    <w:qFormat/>
    <w:uiPriority w:val="0"/>
    <w:pPr>
      <w:spacing w:line="240" w:lineRule="auto"/>
    </w:pPr>
    <w:rPr>
      <w:rFonts w:ascii="Calibri" w:hAnsi="Calibri"/>
      <w:b/>
      <w:bCs/>
      <w:kern w:val="0"/>
      <w:sz w:val="20"/>
      <w:szCs w:val="22"/>
    </w:rPr>
  </w:style>
  <w:style w:type="table" w:styleId="42">
    <w:name w:val="Table Grid"/>
    <w:basedOn w:val="4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basedOn w:val="43"/>
    <w:unhideWhenUsed/>
    <w:qFormat/>
    <w:uiPriority w:val="99"/>
    <w:rPr>
      <w:color w:val="4371B7"/>
      <w:u w:val="single"/>
    </w:rPr>
  </w:style>
  <w:style w:type="character" w:styleId="47">
    <w:name w:val="Emphasis"/>
    <w:qFormat/>
    <w:uiPriority w:val="20"/>
    <w:rPr>
      <w:color w:val="CC0000"/>
    </w:rPr>
  </w:style>
  <w:style w:type="character" w:styleId="48">
    <w:name w:val="Hyperlink"/>
    <w:basedOn w:val="43"/>
    <w:qFormat/>
    <w:uiPriority w:val="99"/>
    <w:rPr>
      <w:color w:val="4371B7"/>
      <w:u w:val="single"/>
    </w:rPr>
  </w:style>
  <w:style w:type="character" w:styleId="49">
    <w:name w:val="annotation reference"/>
    <w:qFormat/>
    <w:uiPriority w:val="0"/>
    <w:rPr>
      <w:sz w:val="21"/>
      <w:szCs w:val="21"/>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9"/>
    <w:qFormat/>
    <w:uiPriority w:val="0"/>
    <w:rPr>
      <w:kern w:val="2"/>
      <w:sz w:val="28"/>
      <w:szCs w:val="24"/>
    </w:rPr>
  </w:style>
  <w:style w:type="character" w:customStyle="1" w:styleId="58">
    <w:name w:val="标题 6 Char"/>
    <w:link w:val="10"/>
    <w:qFormat/>
    <w:uiPriority w:val="0"/>
    <w:rPr>
      <w:kern w:val="2"/>
      <w:sz w:val="28"/>
      <w:szCs w:val="24"/>
    </w:rPr>
  </w:style>
  <w:style w:type="character" w:customStyle="1" w:styleId="59">
    <w:name w:val="标题 7 Char"/>
    <w:link w:val="11"/>
    <w:qFormat/>
    <w:uiPriority w:val="0"/>
    <w:rPr>
      <w:kern w:val="2"/>
      <w:sz w:val="28"/>
      <w:szCs w:val="24"/>
    </w:rPr>
  </w:style>
  <w:style w:type="character" w:customStyle="1" w:styleId="60">
    <w:name w:val="标题 8 Char"/>
    <w:link w:val="12"/>
    <w:qFormat/>
    <w:uiPriority w:val="0"/>
    <w:rPr>
      <w:kern w:val="2"/>
      <w:sz w:val="28"/>
      <w:szCs w:val="24"/>
    </w:rPr>
  </w:style>
  <w:style w:type="character" w:customStyle="1" w:styleId="61">
    <w:name w:val="标题 9 Char"/>
    <w:link w:val="13"/>
    <w:qFormat/>
    <w:uiPriority w:val="0"/>
    <w:rPr>
      <w:kern w:val="2"/>
      <w:sz w:val="28"/>
      <w:szCs w:val="24"/>
    </w:rPr>
  </w:style>
  <w:style w:type="character" w:customStyle="1" w:styleId="62">
    <w:name w:val="正文缩进 Char"/>
    <w:link w:val="15"/>
    <w:qFormat/>
    <w:locked/>
    <w:uiPriority w:val="0"/>
    <w:rPr>
      <w:kern w:val="2"/>
      <w:sz w:val="24"/>
      <w:szCs w:val="24"/>
    </w:rPr>
  </w:style>
  <w:style w:type="character" w:customStyle="1" w:styleId="63">
    <w:name w:val="文档结构图 Char"/>
    <w:link w:val="17"/>
    <w:qFormat/>
    <w:uiPriority w:val="0"/>
    <w:rPr>
      <w:rFonts w:ascii="宋体" w:hAnsi="Times New Roman"/>
      <w:kern w:val="2"/>
      <w:sz w:val="18"/>
      <w:szCs w:val="18"/>
    </w:rPr>
  </w:style>
  <w:style w:type="character" w:customStyle="1" w:styleId="64">
    <w:name w:val="批注文字 Char4"/>
    <w:link w:val="18"/>
    <w:qFormat/>
    <w:uiPriority w:val="0"/>
    <w:rPr>
      <w:kern w:val="2"/>
      <w:sz w:val="24"/>
      <w:szCs w:val="24"/>
    </w:rPr>
  </w:style>
  <w:style w:type="character" w:customStyle="1" w:styleId="65">
    <w:name w:val="称呼 Char1"/>
    <w:link w:val="19"/>
    <w:qFormat/>
    <w:uiPriority w:val="0"/>
    <w:rPr>
      <w:rFonts w:ascii="Arial" w:hAnsi="Arial"/>
      <w:spacing w:val="-5"/>
      <w:sz w:val="24"/>
    </w:rPr>
  </w:style>
  <w:style w:type="character" w:customStyle="1" w:styleId="66">
    <w:name w:val="正文文本缩进 Char"/>
    <w:link w:val="20"/>
    <w:qFormat/>
    <w:uiPriority w:val="0"/>
    <w:rPr>
      <w:kern w:val="2"/>
      <w:sz w:val="21"/>
      <w:szCs w:val="24"/>
    </w:rPr>
  </w:style>
  <w:style w:type="character" w:customStyle="1" w:styleId="67">
    <w:name w:val="纯文本 Char"/>
    <w:link w:val="23"/>
    <w:qFormat/>
    <w:uiPriority w:val="0"/>
    <w:rPr>
      <w:rFonts w:ascii="宋体" w:hAnsi="Courier New" w:cs="Courier New"/>
      <w:kern w:val="2"/>
      <w:sz w:val="21"/>
      <w:szCs w:val="21"/>
    </w:rPr>
  </w:style>
  <w:style w:type="character" w:customStyle="1" w:styleId="68">
    <w:name w:val="日期 Char"/>
    <w:link w:val="25"/>
    <w:qFormat/>
    <w:uiPriority w:val="0"/>
    <w:rPr>
      <w:rFonts w:ascii="仿宋_GB2312" w:hAnsi="宋体" w:eastAsia="仿宋_GB2312"/>
      <w:kern w:val="2"/>
      <w:sz w:val="28"/>
      <w:szCs w:val="28"/>
    </w:rPr>
  </w:style>
  <w:style w:type="character" w:customStyle="1" w:styleId="69">
    <w:name w:val="正文文本缩进 2 Char1"/>
    <w:link w:val="26"/>
    <w:qFormat/>
    <w:uiPriority w:val="0"/>
    <w:rPr>
      <w:kern w:val="2"/>
      <w:sz w:val="24"/>
      <w:szCs w:val="24"/>
    </w:rPr>
  </w:style>
  <w:style w:type="character" w:customStyle="1" w:styleId="70">
    <w:name w:val="批注框文本 Char"/>
    <w:link w:val="27"/>
    <w:qFormat/>
    <w:uiPriority w:val="0"/>
    <w:rPr>
      <w:rFonts w:ascii="Times New Roman" w:hAnsi="Times New Roman" w:eastAsia="宋体" w:cs="Times New Roman"/>
      <w:sz w:val="18"/>
      <w:szCs w:val="18"/>
    </w:rPr>
  </w:style>
  <w:style w:type="character" w:customStyle="1" w:styleId="71">
    <w:name w:val="页脚 Char"/>
    <w:link w:val="28"/>
    <w:qFormat/>
    <w:uiPriority w:val="99"/>
    <w:rPr>
      <w:rFonts w:ascii="Times New Roman" w:hAnsi="Times New Roman"/>
      <w:kern w:val="2"/>
      <w:sz w:val="18"/>
      <w:szCs w:val="18"/>
    </w:rPr>
  </w:style>
  <w:style w:type="character" w:customStyle="1" w:styleId="72">
    <w:name w:val="页眉 Char"/>
    <w:link w:val="29"/>
    <w:qFormat/>
    <w:uiPriority w:val="99"/>
    <w:rPr>
      <w:rFonts w:ascii="Times New Roman" w:hAnsi="Times New Roman"/>
      <w:kern w:val="2"/>
      <w:sz w:val="18"/>
      <w:szCs w:val="18"/>
    </w:rPr>
  </w:style>
  <w:style w:type="character" w:customStyle="1" w:styleId="73">
    <w:name w:val="副标题 Char"/>
    <w:link w:val="32"/>
    <w:qFormat/>
    <w:uiPriority w:val="0"/>
    <w:rPr>
      <w:rFonts w:ascii="Cambria" w:hAnsi="Cambria"/>
      <w:b/>
      <w:bCs/>
      <w:kern w:val="28"/>
      <w:sz w:val="28"/>
      <w:szCs w:val="32"/>
    </w:rPr>
  </w:style>
  <w:style w:type="character" w:customStyle="1" w:styleId="74">
    <w:name w:val="正文文本缩进 3 Char"/>
    <w:link w:val="34"/>
    <w:qFormat/>
    <w:uiPriority w:val="0"/>
    <w:rPr>
      <w:rFonts w:ascii="宋体" w:hAnsi="Arial"/>
      <w:bCs/>
      <w:sz w:val="28"/>
    </w:rPr>
  </w:style>
  <w:style w:type="character" w:customStyle="1" w:styleId="75">
    <w:name w:val="正文文本 2 Char1"/>
    <w:link w:val="37"/>
    <w:qFormat/>
    <w:uiPriority w:val="0"/>
    <w:rPr>
      <w:b/>
      <w:bCs/>
      <w:kern w:val="2"/>
      <w:sz w:val="28"/>
    </w:rPr>
  </w:style>
  <w:style w:type="character" w:customStyle="1" w:styleId="76">
    <w:name w:val="标题 Char"/>
    <w:link w:val="39"/>
    <w:qFormat/>
    <w:uiPriority w:val="0"/>
    <w:rPr>
      <w:rFonts w:ascii="Arial" w:hAnsi="Arial" w:cs="Arial"/>
      <w:b/>
      <w:bCs/>
      <w:kern w:val="2"/>
      <w:sz w:val="32"/>
      <w:szCs w:val="32"/>
    </w:rPr>
  </w:style>
  <w:style w:type="character" w:customStyle="1" w:styleId="77">
    <w:name w:val="批注主题 Char"/>
    <w:link w:val="40"/>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3"/>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3"/>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3"/>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3"/>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3"/>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5"/>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3"/>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5"/>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20"/>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6"/>
    <w:next w:val="15"/>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2427</Words>
  <Characters>3418</Characters>
  <Lines>19</Lines>
  <Paragraphs>5</Paragraphs>
  <TotalTime>0</TotalTime>
  <ScaleCrop>false</ScaleCrop>
  <LinksUpToDate>false</LinksUpToDate>
  <CharactersWithSpaces>3541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秋歌</cp:lastModifiedBy>
  <dcterms:modified xsi:type="dcterms:W3CDTF">2025-11-21T03:42:53Z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32964E0228E74944A3CB8888DF04AB21_13</vt:lpwstr>
  </property>
  <property fmtid="{D5CDD505-2E9C-101B-9397-08002B2CF9AE}" pid="4" name="KSOTemplateDocerSaveRecord">
    <vt:lpwstr>eyJoZGlkIjoiZDg1ODM3Yzk3OTUxNGM0NmE2N2RiMGJhYzYxNjJlMTYiLCJ1c2VySWQiOiI0OTg5Mjg2ODkifQ==</vt:lpwstr>
  </property>
</Properties>
</file>